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黑体" w:hAnsi="黑体" w:eastAsia="黑体" w:cs="方正小标宋简体"/>
          <w:sz w:val="44"/>
          <w:szCs w:val="44"/>
        </w:rPr>
      </w:pPr>
      <w:bookmarkStart w:id="0" w:name="_GoBack"/>
      <w:r>
        <w:rPr>
          <w:rFonts w:hint="eastAsia" w:ascii="黑体" w:hAnsi="黑体" w:eastAsia="黑体" w:cs="方正小标宋简体"/>
          <w:sz w:val="44"/>
          <w:szCs w:val="44"/>
        </w:rPr>
        <w:t>广东顺德性侵未成年人刑事案件的实证分析及防治对策</w:t>
      </w:r>
    </w:p>
    <w:bookmarkEnd w:id="0"/>
    <w:p>
      <w:pPr>
        <w:adjustRightInd w:val="0"/>
        <w:snapToGrid w:val="0"/>
        <w:spacing w:line="360" w:lineRule="auto"/>
        <w:jc w:val="center"/>
        <w:rPr>
          <w:rFonts w:ascii="黑体" w:hAnsi="黑体" w:eastAsia="黑体"/>
          <w:sz w:val="44"/>
          <w:szCs w:val="44"/>
        </w:rPr>
      </w:pPr>
    </w:p>
    <w:p>
      <w:pPr>
        <w:adjustRightInd w:val="0"/>
        <w:snapToGrid w:val="0"/>
        <w:spacing w:line="360" w:lineRule="auto"/>
        <w:jc w:val="center"/>
        <w:rPr>
          <w:rFonts w:ascii="楷体" w:hAnsi="楷体" w:eastAsia="楷体"/>
          <w:sz w:val="30"/>
          <w:szCs w:val="30"/>
        </w:rPr>
      </w:pPr>
      <w:r>
        <w:rPr>
          <w:rFonts w:hint="eastAsia" w:ascii="楷体" w:hAnsi="楷体" w:eastAsia="楷体" w:cs="楷体_GB2312"/>
          <w:sz w:val="30"/>
          <w:szCs w:val="30"/>
        </w:rPr>
        <w:t>肖秀敏</w:t>
      </w:r>
      <w:r>
        <w:rPr>
          <w:rFonts w:ascii="楷体" w:hAnsi="楷体" w:eastAsia="楷体" w:cs="楷体_GB2312"/>
          <w:sz w:val="30"/>
          <w:szCs w:val="30"/>
        </w:rPr>
        <w:t xml:space="preserve"> </w:t>
      </w:r>
      <w:r>
        <w:rPr>
          <w:rFonts w:hint="eastAsia" w:ascii="楷体" w:hAnsi="楷体" w:eastAsia="楷体" w:cs="楷体_GB2312"/>
          <w:sz w:val="30"/>
          <w:szCs w:val="30"/>
        </w:rPr>
        <w:t>李荣楠</w:t>
      </w:r>
      <w:r>
        <w:rPr>
          <w:rFonts w:ascii="楷体" w:hAnsi="楷体" w:eastAsia="楷体" w:cs="楷体_GB2312"/>
          <w:sz w:val="30"/>
          <w:szCs w:val="30"/>
        </w:rPr>
        <w:t xml:space="preserve"> </w:t>
      </w:r>
      <w:r>
        <w:rPr>
          <w:rFonts w:hint="eastAsia" w:ascii="楷体" w:hAnsi="楷体" w:eastAsia="楷体" w:cs="楷体_GB2312"/>
          <w:sz w:val="30"/>
          <w:szCs w:val="30"/>
        </w:rPr>
        <w:t>蔡燕</w:t>
      </w:r>
      <w:r>
        <w:rPr>
          <w:rStyle w:val="7"/>
          <w:rFonts w:ascii="楷体" w:hAnsi="楷体" w:eastAsia="楷体"/>
          <w:sz w:val="30"/>
          <w:szCs w:val="30"/>
        </w:rPr>
        <w:footnoteReference w:id="0"/>
      </w:r>
    </w:p>
    <w:p>
      <w:pPr>
        <w:adjustRightInd w:val="0"/>
        <w:snapToGrid w:val="0"/>
        <w:spacing w:line="360" w:lineRule="auto"/>
        <w:ind w:firstLine="480" w:firstLineChars="200"/>
        <w:rPr>
          <w:rFonts w:ascii="宋体" w:hAnsi="宋体"/>
          <w:sz w:val="24"/>
          <w:szCs w:val="24"/>
        </w:rPr>
      </w:pPr>
      <w:r>
        <w:rPr>
          <w:rFonts w:hint="eastAsia" w:ascii="宋体" w:hAnsi="宋体" w:cs="仿宋_GB2312"/>
          <w:sz w:val="24"/>
          <w:szCs w:val="24"/>
        </w:rPr>
        <w:t>近年来，性侵未成年人的案件时有发生，</w:t>
      </w:r>
      <w:r>
        <w:rPr>
          <w:rFonts w:hint="eastAsia" w:ascii="宋体" w:hAnsi="宋体" w:cs="仿宋_GB2312"/>
          <w:sz w:val="24"/>
          <w:szCs w:val="24"/>
          <w:shd w:val="clear" w:color="auto" w:fill="FFFFFF"/>
        </w:rPr>
        <w:t>虽然在整个刑事犯罪案件中所占比例不高，但是这些犯罪给未成年人身心健康造成严重伤害，在社会上造成了极为恶劣的影响，</w:t>
      </w:r>
      <w:r>
        <w:rPr>
          <w:rFonts w:hint="eastAsia" w:ascii="宋体" w:hAnsi="宋体" w:cs="仿宋_GB2312"/>
          <w:sz w:val="24"/>
          <w:szCs w:val="24"/>
        </w:rPr>
        <w:t>引发了社会各界的高度关注。有鉴于此，司法机关在完善未成年人司法保护、加强青少年法治宣传和犯罪预防、强化未成年人权益保护等方面积极探索。其中，检察机关在未成年人检察“捕、诉、监、防”一体化工作格局中，着力实现专业化办案与社会化保护配合衔接。自</w:t>
      </w:r>
      <w:r>
        <w:rPr>
          <w:rFonts w:ascii="宋体" w:hAnsi="宋体" w:cs="仿宋_GB2312"/>
          <w:sz w:val="24"/>
          <w:szCs w:val="24"/>
        </w:rPr>
        <w:t>2010</w:t>
      </w:r>
      <w:r>
        <w:rPr>
          <w:rFonts w:hint="eastAsia" w:ascii="宋体" w:hAnsi="宋体" w:cs="仿宋_GB2312"/>
          <w:sz w:val="24"/>
          <w:szCs w:val="24"/>
        </w:rPr>
        <w:t>年以来，我院将成年人侵害未成年人犯罪案件纳入未成年人刑事检察部门受案范围，初步形成专业化办案机制，并推动建立性侵害案件未成年被害人“一站式”保护体系。本文以广东省佛山市顺德区人民检察院办理的性侵未成年人刑事案件为视角，结合最近几年的性侵未成年人刑事犯罪案例、数据进行分析，深入剖析性侵未成年人刑事犯罪的特点难点，研究思考打防对策，为如何防范性侵未成年人犯罪提供借鉴和参考。</w:t>
      </w:r>
    </w:p>
    <w:p>
      <w:pPr>
        <w:adjustRightInd w:val="0"/>
        <w:snapToGrid w:val="0"/>
        <w:spacing w:line="360" w:lineRule="auto"/>
        <w:ind w:firstLine="600" w:firstLineChars="200"/>
        <w:rPr>
          <w:rFonts w:ascii="黑体" w:hAnsi="黑体" w:eastAsia="黑体"/>
          <w:sz w:val="30"/>
          <w:szCs w:val="30"/>
        </w:rPr>
      </w:pPr>
      <w:r>
        <w:rPr>
          <w:rFonts w:hint="eastAsia" w:ascii="黑体" w:hAnsi="黑体" w:eastAsia="黑体" w:cs="黑体"/>
          <w:sz w:val="30"/>
          <w:szCs w:val="30"/>
        </w:rPr>
        <w:t>一、近年来顺德区检察院受理性侵未成年人犯罪案件情况及特征</w:t>
      </w:r>
    </w:p>
    <w:p>
      <w:pPr>
        <w:adjustRightInd w:val="0"/>
        <w:snapToGrid w:val="0"/>
        <w:spacing w:line="360" w:lineRule="auto"/>
        <w:ind w:firstLine="480" w:firstLineChars="200"/>
        <w:rPr>
          <w:rFonts w:ascii="宋体" w:hAnsi="宋体" w:cs="仿宋_GB2312"/>
          <w:sz w:val="24"/>
          <w:szCs w:val="24"/>
        </w:rPr>
      </w:pPr>
      <w:r>
        <w:rPr>
          <w:rFonts w:ascii="宋体" w:hAnsi="宋体" w:cs="仿宋_GB2312"/>
          <w:sz w:val="24"/>
          <w:szCs w:val="24"/>
        </w:rPr>
        <w:t>2015</w:t>
      </w:r>
      <w:r>
        <w:rPr>
          <w:rFonts w:hint="eastAsia" w:ascii="宋体" w:hAnsi="宋体" w:cs="仿宋_GB2312"/>
          <w:sz w:val="24"/>
          <w:szCs w:val="24"/>
        </w:rPr>
        <w:t>年来，我院共受理公安机关提请批准逮捕性侵未成年人犯罪案件</w:t>
      </w:r>
      <w:r>
        <w:rPr>
          <w:rFonts w:ascii="宋体" w:hAnsi="宋体" w:cs="仿宋_GB2312"/>
          <w:sz w:val="24"/>
          <w:szCs w:val="24"/>
        </w:rPr>
        <w:t>118</w:t>
      </w:r>
      <w:r>
        <w:rPr>
          <w:rFonts w:hint="eastAsia" w:ascii="宋体" w:hAnsi="宋体" w:cs="仿宋_GB2312"/>
          <w:sz w:val="24"/>
          <w:szCs w:val="24"/>
        </w:rPr>
        <w:t>件</w:t>
      </w:r>
      <w:r>
        <w:rPr>
          <w:rFonts w:ascii="宋体" w:hAnsi="宋体" w:cs="仿宋_GB2312"/>
          <w:sz w:val="24"/>
          <w:szCs w:val="24"/>
        </w:rPr>
        <w:t>130</w:t>
      </w:r>
      <w:r>
        <w:rPr>
          <w:rFonts w:hint="eastAsia" w:ascii="宋体" w:hAnsi="宋体" w:cs="仿宋_GB2312"/>
          <w:sz w:val="24"/>
          <w:szCs w:val="24"/>
        </w:rPr>
        <w:t>人，占我院受理涉案未成人案件总数的</w:t>
      </w:r>
      <w:r>
        <w:rPr>
          <w:rFonts w:ascii="宋体" w:hAnsi="宋体" w:cs="仿宋_GB2312"/>
          <w:sz w:val="24"/>
          <w:szCs w:val="24"/>
        </w:rPr>
        <w:t>11%</w:t>
      </w:r>
      <w:r>
        <w:rPr>
          <w:rFonts w:hint="eastAsia" w:ascii="宋体" w:hAnsi="宋体" w:cs="仿宋_GB2312"/>
          <w:sz w:val="24"/>
          <w:szCs w:val="24"/>
        </w:rPr>
        <w:t>，涉嫌受害未成年人</w:t>
      </w:r>
      <w:r>
        <w:rPr>
          <w:rFonts w:ascii="宋体" w:hAnsi="宋体" w:cs="仿宋_GB2312"/>
          <w:sz w:val="24"/>
          <w:szCs w:val="24"/>
        </w:rPr>
        <w:t>115</w:t>
      </w:r>
      <w:r>
        <w:rPr>
          <w:rFonts w:hint="eastAsia" w:ascii="宋体" w:hAnsi="宋体" w:cs="仿宋_GB2312"/>
          <w:sz w:val="24"/>
          <w:szCs w:val="24"/>
        </w:rPr>
        <w:t>人。受理审查起诉案件</w:t>
      </w:r>
      <w:r>
        <w:rPr>
          <w:rFonts w:ascii="宋体" w:hAnsi="宋体" w:cs="仿宋_GB2312"/>
          <w:sz w:val="24"/>
          <w:szCs w:val="24"/>
        </w:rPr>
        <w:t>109</w:t>
      </w:r>
      <w:r>
        <w:rPr>
          <w:rFonts w:hint="eastAsia" w:ascii="宋体" w:hAnsi="宋体" w:cs="仿宋_GB2312"/>
          <w:sz w:val="24"/>
          <w:szCs w:val="24"/>
        </w:rPr>
        <w:t>件</w:t>
      </w:r>
      <w:r>
        <w:rPr>
          <w:rFonts w:ascii="宋体" w:hAnsi="宋体" w:cs="仿宋_GB2312"/>
          <w:sz w:val="24"/>
          <w:szCs w:val="24"/>
        </w:rPr>
        <w:t>121</w:t>
      </w:r>
      <w:r>
        <w:rPr>
          <w:rFonts w:hint="eastAsia" w:ascii="宋体" w:hAnsi="宋体" w:cs="仿宋_GB2312"/>
          <w:sz w:val="24"/>
          <w:szCs w:val="24"/>
        </w:rPr>
        <w:t>人，占我院受理涉案未成人案件总数的</w:t>
      </w:r>
      <w:r>
        <w:rPr>
          <w:rFonts w:ascii="宋体" w:hAnsi="宋体" w:cs="仿宋_GB2312"/>
          <w:sz w:val="24"/>
          <w:szCs w:val="24"/>
        </w:rPr>
        <w:t>9%</w:t>
      </w:r>
      <w:r>
        <w:rPr>
          <w:rFonts w:hint="eastAsia" w:ascii="宋体" w:hAnsi="宋体" w:cs="仿宋_GB2312"/>
          <w:sz w:val="24"/>
          <w:szCs w:val="24"/>
        </w:rPr>
        <w:t>，涉嫌受害未成年人</w:t>
      </w:r>
      <w:r>
        <w:rPr>
          <w:rFonts w:ascii="宋体" w:hAnsi="宋体" w:cs="仿宋_GB2312"/>
          <w:sz w:val="24"/>
          <w:szCs w:val="24"/>
        </w:rPr>
        <w:t>121</w:t>
      </w:r>
      <w:r>
        <w:rPr>
          <w:rFonts w:hint="eastAsia" w:ascii="宋体" w:hAnsi="宋体" w:cs="仿宋_GB2312"/>
          <w:sz w:val="24"/>
          <w:szCs w:val="24"/>
        </w:rPr>
        <w:t>人。具体见表一：</w:t>
      </w:r>
    </w:p>
    <w:p>
      <w:pPr>
        <w:adjustRightInd w:val="0"/>
        <w:snapToGrid w:val="0"/>
        <w:spacing w:line="360" w:lineRule="auto"/>
        <w:jc w:val="center"/>
        <w:rPr>
          <w:rFonts w:ascii="仿宋_GB2312" w:eastAsia="仿宋_GB2312"/>
          <w:b/>
          <w:bCs/>
          <w:sz w:val="24"/>
          <w:szCs w:val="24"/>
        </w:rPr>
      </w:pPr>
      <w:r>
        <w:rPr>
          <w:rFonts w:hint="eastAsia" w:ascii="仿宋_GB2312" w:eastAsia="仿宋_GB2312" w:cs="仿宋_GB2312"/>
          <w:b/>
          <w:bCs/>
          <w:sz w:val="24"/>
          <w:szCs w:val="24"/>
        </w:rPr>
        <w:t>表一：</w:t>
      </w:r>
      <w:r>
        <w:rPr>
          <w:rFonts w:ascii="仿宋_GB2312" w:eastAsia="仿宋_GB2312" w:cs="仿宋_GB2312"/>
          <w:b/>
          <w:bCs/>
          <w:sz w:val="24"/>
          <w:szCs w:val="24"/>
        </w:rPr>
        <w:t>2015</w:t>
      </w:r>
      <w:r>
        <w:rPr>
          <w:rFonts w:hint="eastAsia" w:ascii="仿宋_GB2312" w:eastAsia="仿宋_GB2312" w:cs="仿宋_GB2312"/>
          <w:b/>
          <w:bCs/>
          <w:sz w:val="24"/>
          <w:szCs w:val="24"/>
        </w:rPr>
        <w:t>年来顺德区性侵未成年人案件受理情况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440"/>
        <w:gridCol w:w="1080"/>
        <w:gridCol w:w="1080"/>
        <w:gridCol w:w="1440"/>
        <w:gridCol w:w="1260"/>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06" w:type="dxa"/>
            <w:vMerge w:val="restar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年份</w:t>
            </w:r>
          </w:p>
        </w:tc>
        <w:tc>
          <w:tcPr>
            <w:tcW w:w="3600"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受理提请批准逮捕案件情况</w:t>
            </w:r>
          </w:p>
        </w:tc>
        <w:tc>
          <w:tcPr>
            <w:tcW w:w="3811"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受理审查起诉案件情况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906" w:type="dxa"/>
            <w:vMerge w:val="continue"/>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受理涉案未成人案件</w:t>
            </w:r>
          </w:p>
        </w:tc>
        <w:tc>
          <w:tcPr>
            <w:tcW w:w="10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性侵未成年人案件</w:t>
            </w:r>
          </w:p>
        </w:tc>
        <w:tc>
          <w:tcPr>
            <w:tcW w:w="10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受害未成年人数</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受理涉案未成人案件</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性侵未成年人案件</w:t>
            </w:r>
          </w:p>
        </w:tc>
        <w:tc>
          <w:tcPr>
            <w:tcW w:w="11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受害未成年人数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90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2015</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309</w:t>
            </w:r>
            <w:r>
              <w:rPr>
                <w:rFonts w:hint="eastAsia" w:cs="宋体"/>
              </w:rPr>
              <w:t>件</w:t>
            </w:r>
            <w:r>
              <w:t>585</w:t>
            </w:r>
            <w:r>
              <w:rPr>
                <w:rFonts w:hint="eastAsia" w:cs="宋体"/>
              </w:rPr>
              <w:t>人</w:t>
            </w:r>
          </w:p>
        </w:tc>
        <w:tc>
          <w:tcPr>
            <w:tcW w:w="1080" w:type="dxa"/>
            <w:tcBorders>
              <w:top w:val="single" w:color="auto" w:sz="4" w:space="0"/>
              <w:left w:val="single" w:color="auto" w:sz="4" w:space="0"/>
              <w:bottom w:val="single" w:color="auto" w:sz="4" w:space="0"/>
              <w:right w:val="single" w:color="auto" w:sz="4" w:space="0"/>
            </w:tcBorders>
          </w:tcPr>
          <w:p>
            <w:pPr>
              <w:tabs>
                <w:tab w:val="center" w:pos="420"/>
              </w:tabs>
              <w:adjustRightInd w:val="0"/>
              <w:snapToGrid w:val="0"/>
              <w:spacing w:line="360" w:lineRule="auto"/>
              <w:jc w:val="center"/>
              <w:rPr>
                <w:spacing w:val="-12"/>
              </w:rPr>
            </w:pPr>
            <w:r>
              <w:rPr>
                <w:spacing w:val="-12"/>
              </w:rPr>
              <w:t>28</w:t>
            </w:r>
            <w:r>
              <w:rPr>
                <w:rFonts w:hint="eastAsia" w:cs="宋体"/>
                <w:spacing w:val="-12"/>
              </w:rPr>
              <w:t>件</w:t>
            </w:r>
            <w:r>
              <w:rPr>
                <w:spacing w:val="-12"/>
              </w:rPr>
              <w:t>35</w:t>
            </w:r>
            <w:r>
              <w:rPr>
                <w:rFonts w:hint="eastAsia" w:cs="宋体"/>
                <w:spacing w:val="-12"/>
              </w:rPr>
              <w:t>人</w:t>
            </w:r>
          </w:p>
        </w:tc>
        <w:tc>
          <w:tcPr>
            <w:tcW w:w="10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28</w:t>
            </w:r>
            <w:r>
              <w:rPr>
                <w:rFonts w:hint="eastAsia" w:cs="宋体"/>
              </w:rPr>
              <w:t>人</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406</w:t>
            </w:r>
            <w:r>
              <w:rPr>
                <w:rFonts w:hint="eastAsia" w:cs="宋体"/>
              </w:rPr>
              <w:t>件</w:t>
            </w:r>
            <w:r>
              <w:t>675</w:t>
            </w:r>
            <w:r>
              <w:rPr>
                <w:rFonts w:hint="eastAsia" w:cs="宋体"/>
              </w:rPr>
              <w:t>人</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24</w:t>
            </w:r>
            <w:r>
              <w:rPr>
                <w:rFonts w:hint="eastAsia" w:cs="宋体"/>
              </w:rPr>
              <w:t>件</w:t>
            </w:r>
            <w:r>
              <w:t>31</w:t>
            </w:r>
            <w:r>
              <w:rPr>
                <w:rFonts w:hint="eastAsia" w:cs="宋体"/>
              </w:rPr>
              <w:t>人</w:t>
            </w:r>
          </w:p>
        </w:tc>
        <w:tc>
          <w:tcPr>
            <w:tcW w:w="11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31</w:t>
            </w:r>
            <w:r>
              <w:rPr>
                <w:rFonts w:hint="eastAsia"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90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2016</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221</w:t>
            </w:r>
            <w:r>
              <w:rPr>
                <w:rFonts w:hint="eastAsia" w:cs="宋体"/>
              </w:rPr>
              <w:t>件</w:t>
            </w:r>
            <w:r>
              <w:t>406</w:t>
            </w:r>
            <w:r>
              <w:rPr>
                <w:rFonts w:hint="eastAsia" w:cs="宋体"/>
              </w:rPr>
              <w:t>人</w:t>
            </w:r>
          </w:p>
        </w:tc>
        <w:tc>
          <w:tcPr>
            <w:tcW w:w="10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spacing w:val="-12"/>
              </w:rPr>
            </w:pPr>
            <w:r>
              <w:rPr>
                <w:spacing w:val="-12"/>
              </w:rPr>
              <w:t>17</w:t>
            </w:r>
            <w:r>
              <w:rPr>
                <w:rFonts w:hint="eastAsia" w:cs="宋体"/>
                <w:spacing w:val="-12"/>
              </w:rPr>
              <w:t>件</w:t>
            </w:r>
            <w:r>
              <w:rPr>
                <w:spacing w:val="-12"/>
              </w:rPr>
              <w:t>19</w:t>
            </w:r>
            <w:r>
              <w:rPr>
                <w:rFonts w:hint="eastAsia" w:cs="宋体"/>
                <w:spacing w:val="-12"/>
              </w:rPr>
              <w:t>人</w:t>
            </w:r>
          </w:p>
        </w:tc>
        <w:tc>
          <w:tcPr>
            <w:tcW w:w="10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17</w:t>
            </w:r>
            <w:r>
              <w:rPr>
                <w:rFonts w:hint="eastAsia" w:cs="宋体"/>
              </w:rPr>
              <w:t>人</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143</w:t>
            </w:r>
            <w:r>
              <w:rPr>
                <w:rFonts w:hint="eastAsia" w:cs="宋体"/>
              </w:rPr>
              <w:t>件</w:t>
            </w:r>
            <w:r>
              <w:t>235</w:t>
            </w:r>
            <w:r>
              <w:rPr>
                <w:rFonts w:hint="eastAsia" w:cs="宋体"/>
              </w:rPr>
              <w:t>人</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11</w:t>
            </w:r>
            <w:r>
              <w:rPr>
                <w:rFonts w:hint="eastAsia" w:cs="宋体"/>
              </w:rPr>
              <w:t>件</w:t>
            </w:r>
            <w:r>
              <w:t>12</w:t>
            </w:r>
            <w:r>
              <w:rPr>
                <w:rFonts w:hint="eastAsia" w:cs="宋体"/>
              </w:rPr>
              <w:t>人</w:t>
            </w:r>
          </w:p>
        </w:tc>
        <w:tc>
          <w:tcPr>
            <w:tcW w:w="11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12</w:t>
            </w:r>
            <w:r>
              <w:rPr>
                <w:rFonts w:hint="eastAsia"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90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2017</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296</w:t>
            </w:r>
            <w:r>
              <w:rPr>
                <w:rFonts w:hint="eastAsia" w:cs="宋体"/>
              </w:rPr>
              <w:t>件</w:t>
            </w:r>
            <w:r>
              <w:t>401</w:t>
            </w:r>
            <w:r>
              <w:rPr>
                <w:rFonts w:hint="eastAsia" w:cs="宋体"/>
              </w:rPr>
              <w:t>人</w:t>
            </w:r>
          </w:p>
        </w:tc>
        <w:tc>
          <w:tcPr>
            <w:tcW w:w="10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spacing w:val="-12"/>
              </w:rPr>
            </w:pPr>
            <w:r>
              <w:rPr>
                <w:spacing w:val="-12"/>
              </w:rPr>
              <w:t>40</w:t>
            </w:r>
            <w:r>
              <w:rPr>
                <w:rFonts w:hint="eastAsia" w:cs="宋体"/>
                <w:spacing w:val="-12"/>
              </w:rPr>
              <w:t>件</w:t>
            </w:r>
            <w:r>
              <w:rPr>
                <w:spacing w:val="-12"/>
              </w:rPr>
              <w:t>40</w:t>
            </w:r>
            <w:r>
              <w:rPr>
                <w:rFonts w:hint="eastAsia" w:cs="宋体"/>
                <w:spacing w:val="-12"/>
              </w:rPr>
              <w:t>人</w:t>
            </w:r>
          </w:p>
        </w:tc>
        <w:tc>
          <w:tcPr>
            <w:tcW w:w="10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37</w:t>
            </w:r>
            <w:r>
              <w:rPr>
                <w:rFonts w:hint="eastAsia" w:cs="宋体"/>
              </w:rPr>
              <w:t>人</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305</w:t>
            </w:r>
            <w:r>
              <w:rPr>
                <w:rFonts w:hint="eastAsia" w:cs="宋体"/>
              </w:rPr>
              <w:t>件</w:t>
            </w:r>
            <w:r>
              <w:t>524</w:t>
            </w:r>
            <w:r>
              <w:rPr>
                <w:rFonts w:hint="eastAsia" w:cs="宋体"/>
              </w:rPr>
              <w:t>人</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40</w:t>
            </w:r>
            <w:r>
              <w:rPr>
                <w:rFonts w:hint="eastAsia" w:cs="宋体"/>
              </w:rPr>
              <w:t>件</w:t>
            </w:r>
            <w:r>
              <w:t>41</w:t>
            </w:r>
            <w:r>
              <w:rPr>
                <w:rFonts w:hint="eastAsia" w:cs="宋体"/>
              </w:rPr>
              <w:t>人</w:t>
            </w:r>
          </w:p>
        </w:tc>
        <w:tc>
          <w:tcPr>
            <w:tcW w:w="11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41</w:t>
            </w:r>
            <w:r>
              <w:rPr>
                <w:rFonts w:hint="eastAsia"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90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2018</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214</w:t>
            </w:r>
            <w:r>
              <w:rPr>
                <w:rFonts w:hint="eastAsia" w:cs="宋体"/>
              </w:rPr>
              <w:t>件</w:t>
            </w:r>
            <w:r>
              <w:t>470</w:t>
            </w:r>
            <w:r>
              <w:rPr>
                <w:rFonts w:hint="eastAsia" w:cs="宋体"/>
              </w:rPr>
              <w:t>人</w:t>
            </w:r>
          </w:p>
        </w:tc>
        <w:tc>
          <w:tcPr>
            <w:tcW w:w="10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spacing w:val="-12"/>
              </w:rPr>
            </w:pPr>
            <w:r>
              <w:rPr>
                <w:spacing w:val="-12"/>
              </w:rPr>
              <w:t>29</w:t>
            </w:r>
            <w:r>
              <w:rPr>
                <w:rFonts w:hint="eastAsia" w:cs="宋体"/>
                <w:spacing w:val="-12"/>
              </w:rPr>
              <w:t>件</w:t>
            </w:r>
            <w:r>
              <w:rPr>
                <w:spacing w:val="-12"/>
              </w:rPr>
              <w:t>29</w:t>
            </w:r>
            <w:r>
              <w:rPr>
                <w:rFonts w:hint="eastAsia" w:cs="宋体"/>
                <w:spacing w:val="-12"/>
              </w:rPr>
              <w:t>人</w:t>
            </w:r>
          </w:p>
        </w:tc>
        <w:tc>
          <w:tcPr>
            <w:tcW w:w="10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29</w:t>
            </w:r>
            <w:r>
              <w:rPr>
                <w:rFonts w:hint="eastAsia" w:cs="宋体"/>
              </w:rPr>
              <w:t>人</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267</w:t>
            </w:r>
            <w:r>
              <w:rPr>
                <w:rFonts w:hint="eastAsia" w:cs="宋体"/>
              </w:rPr>
              <w:t>件</w:t>
            </w:r>
            <w:r>
              <w:t>503</w:t>
            </w:r>
            <w:r>
              <w:rPr>
                <w:rFonts w:hint="eastAsia" w:cs="宋体"/>
              </w:rPr>
              <w:t>人</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25</w:t>
            </w:r>
            <w:r>
              <w:rPr>
                <w:rFonts w:hint="eastAsia" w:cs="宋体"/>
              </w:rPr>
              <w:t>件</w:t>
            </w:r>
            <w:r>
              <w:t>25</w:t>
            </w:r>
            <w:r>
              <w:rPr>
                <w:rFonts w:hint="eastAsia" w:cs="宋体"/>
              </w:rPr>
              <w:t>人</w:t>
            </w:r>
          </w:p>
        </w:tc>
        <w:tc>
          <w:tcPr>
            <w:tcW w:w="11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25</w:t>
            </w:r>
            <w:r>
              <w:rPr>
                <w:rFonts w:hint="eastAsia"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90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2019</w:t>
            </w:r>
            <w:r>
              <w:rPr>
                <w:rFonts w:hint="eastAsia" w:cs="宋体"/>
                <w:b/>
                <w:bCs/>
              </w:rPr>
              <w:t>年</w:t>
            </w:r>
            <w:r>
              <w:rPr>
                <w:b/>
                <w:bCs/>
              </w:rPr>
              <w:t>1-4</w:t>
            </w:r>
            <w:r>
              <w:rPr>
                <w:rFonts w:hint="eastAsia" w:cs="宋体"/>
                <w:b/>
                <w:bCs/>
              </w:rPr>
              <w:t>月</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24</w:t>
            </w:r>
            <w:r>
              <w:rPr>
                <w:rFonts w:hint="eastAsia" w:cs="宋体"/>
              </w:rPr>
              <w:t>件</w:t>
            </w:r>
            <w:r>
              <w:t>64</w:t>
            </w:r>
            <w:r>
              <w:rPr>
                <w:rFonts w:hint="eastAsia" w:cs="宋体"/>
              </w:rPr>
              <w:t>人</w:t>
            </w:r>
          </w:p>
        </w:tc>
        <w:tc>
          <w:tcPr>
            <w:tcW w:w="10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4</w:t>
            </w:r>
            <w:r>
              <w:rPr>
                <w:rFonts w:hint="eastAsia" w:cs="宋体"/>
              </w:rPr>
              <w:t>件</w:t>
            </w:r>
            <w:r>
              <w:t>7</w:t>
            </w:r>
            <w:r>
              <w:rPr>
                <w:rFonts w:hint="eastAsia" w:cs="宋体"/>
              </w:rPr>
              <w:t>人</w:t>
            </w:r>
          </w:p>
        </w:tc>
        <w:tc>
          <w:tcPr>
            <w:tcW w:w="10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4</w:t>
            </w:r>
            <w:r>
              <w:rPr>
                <w:rFonts w:hint="eastAsia" w:cs="宋体"/>
              </w:rPr>
              <w:t>人</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pPr>
            <w:r>
              <w:t>66</w:t>
            </w:r>
            <w:r>
              <w:rPr>
                <w:rFonts w:hint="eastAsia" w:cs="宋体"/>
              </w:rPr>
              <w:t>件</w:t>
            </w:r>
            <w:r>
              <w:t>153</w:t>
            </w:r>
            <w:r>
              <w:rPr>
                <w:rFonts w:hint="eastAsia" w:cs="宋体"/>
              </w:rPr>
              <w:t>人</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9</w:t>
            </w:r>
            <w:r>
              <w:rPr>
                <w:rFonts w:hint="eastAsia" w:cs="宋体"/>
              </w:rPr>
              <w:t>件</w:t>
            </w:r>
            <w:r>
              <w:t>12</w:t>
            </w:r>
            <w:r>
              <w:rPr>
                <w:rFonts w:hint="eastAsia" w:cs="宋体"/>
              </w:rPr>
              <w:t>人</w:t>
            </w:r>
          </w:p>
        </w:tc>
        <w:tc>
          <w:tcPr>
            <w:tcW w:w="11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12</w:t>
            </w:r>
            <w:r>
              <w:rPr>
                <w:rFonts w:hint="eastAsia"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90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合计</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pacing w:val="-20"/>
              </w:rPr>
            </w:pPr>
            <w:r>
              <w:rPr>
                <w:spacing w:val="-20"/>
              </w:rPr>
              <w:t>1064</w:t>
            </w:r>
            <w:r>
              <w:rPr>
                <w:rFonts w:hint="eastAsia" w:cs="宋体"/>
                <w:spacing w:val="-20"/>
              </w:rPr>
              <w:t>件</w:t>
            </w:r>
            <w:r>
              <w:rPr>
                <w:spacing w:val="-20"/>
              </w:rPr>
              <w:t>1926</w:t>
            </w:r>
            <w:r>
              <w:rPr>
                <w:rFonts w:hint="eastAsia" w:cs="宋体"/>
                <w:spacing w:val="-20"/>
              </w:rPr>
              <w:t>人</w:t>
            </w:r>
          </w:p>
        </w:tc>
        <w:tc>
          <w:tcPr>
            <w:tcW w:w="10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spacing w:val="-24"/>
              </w:rPr>
            </w:pPr>
            <w:r>
              <w:rPr>
                <w:spacing w:val="-24"/>
              </w:rPr>
              <w:t>118</w:t>
            </w:r>
            <w:r>
              <w:rPr>
                <w:rFonts w:hint="eastAsia" w:cs="宋体"/>
                <w:spacing w:val="-24"/>
              </w:rPr>
              <w:t>件</w:t>
            </w:r>
            <w:r>
              <w:rPr>
                <w:spacing w:val="-24"/>
              </w:rPr>
              <w:t>130</w:t>
            </w:r>
            <w:r>
              <w:rPr>
                <w:rFonts w:hint="eastAsia" w:cs="宋体"/>
                <w:spacing w:val="-24"/>
              </w:rPr>
              <w:t>人</w:t>
            </w:r>
          </w:p>
        </w:tc>
        <w:tc>
          <w:tcPr>
            <w:tcW w:w="10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spacing w:val="-20"/>
              </w:rPr>
            </w:pPr>
            <w:r>
              <w:rPr>
                <w:spacing w:val="-20"/>
              </w:rPr>
              <w:t>115</w:t>
            </w:r>
            <w:r>
              <w:rPr>
                <w:rFonts w:hint="eastAsia" w:cs="宋体"/>
                <w:spacing w:val="-20"/>
              </w:rPr>
              <w:t>人</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spacing w:val="-20"/>
              </w:rPr>
            </w:pPr>
            <w:r>
              <w:rPr>
                <w:spacing w:val="-20"/>
              </w:rPr>
              <w:t>1187</w:t>
            </w:r>
            <w:r>
              <w:rPr>
                <w:rFonts w:hint="eastAsia" w:cs="宋体"/>
                <w:spacing w:val="-20"/>
              </w:rPr>
              <w:t>件</w:t>
            </w:r>
            <w:r>
              <w:rPr>
                <w:spacing w:val="-20"/>
              </w:rPr>
              <w:t>2090</w:t>
            </w:r>
            <w:r>
              <w:rPr>
                <w:rFonts w:hint="eastAsia" w:cs="宋体"/>
                <w:spacing w:val="-20"/>
              </w:rPr>
              <w:t>人</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spacing w:val="-20"/>
              </w:rPr>
            </w:pPr>
            <w:r>
              <w:rPr>
                <w:spacing w:val="-20"/>
              </w:rPr>
              <w:t>109</w:t>
            </w:r>
            <w:r>
              <w:rPr>
                <w:rFonts w:hint="eastAsia" w:cs="宋体"/>
                <w:spacing w:val="-20"/>
              </w:rPr>
              <w:t>件</w:t>
            </w:r>
            <w:r>
              <w:rPr>
                <w:spacing w:val="-20"/>
              </w:rPr>
              <w:t>121</w:t>
            </w:r>
            <w:r>
              <w:rPr>
                <w:rFonts w:hint="eastAsia" w:cs="宋体"/>
                <w:spacing w:val="-20"/>
              </w:rPr>
              <w:t>人</w:t>
            </w:r>
          </w:p>
        </w:tc>
        <w:tc>
          <w:tcPr>
            <w:tcW w:w="11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121</w:t>
            </w:r>
            <w:r>
              <w:rPr>
                <w:rFonts w:hint="eastAsia" w:cs="宋体"/>
              </w:rPr>
              <w:t>人</w:t>
            </w:r>
          </w:p>
        </w:tc>
      </w:tr>
    </w:tbl>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这些案件</w:t>
      </w:r>
      <w:r>
        <w:rPr>
          <w:rFonts w:ascii="宋体" w:hAnsi="宋体" w:cs="仿宋_GB2312"/>
          <w:sz w:val="24"/>
          <w:szCs w:val="24"/>
        </w:rPr>
        <w:footnoteReference w:id="1"/>
      </w:r>
      <w:r>
        <w:rPr>
          <w:rFonts w:hint="eastAsia" w:ascii="宋体" w:hAnsi="宋体" w:cs="仿宋_GB2312"/>
          <w:sz w:val="24"/>
          <w:szCs w:val="24"/>
        </w:rPr>
        <w:t>从案件来源、犯罪对象、涉案罪名、退补情况、审结情况及涉案人的相关特征等方面来看，有以下几方面的特征：</w:t>
      </w:r>
    </w:p>
    <w:p>
      <w:pPr>
        <w:adjustRightInd w:val="0"/>
        <w:snapToGrid w:val="0"/>
        <w:spacing w:line="360" w:lineRule="auto"/>
        <w:ind w:firstLine="560" w:firstLineChars="200"/>
        <w:rPr>
          <w:rFonts w:ascii="黑体" w:hAnsi="黑体" w:eastAsia="黑体" w:cs="仿宋_GB2312"/>
          <w:bCs/>
          <w:sz w:val="28"/>
          <w:szCs w:val="28"/>
        </w:rPr>
      </w:pPr>
      <w:r>
        <w:rPr>
          <w:rFonts w:hint="eastAsia" w:ascii="黑体" w:hAnsi="黑体" w:eastAsia="黑体" w:cs="仿宋_GB2312"/>
          <w:bCs/>
          <w:sz w:val="28"/>
          <w:szCs w:val="28"/>
        </w:rPr>
        <w:t>（一）受害未成年人有关情况</w:t>
      </w:r>
    </w:p>
    <w:p>
      <w:pPr>
        <w:adjustRightInd w:val="0"/>
        <w:snapToGrid w:val="0"/>
        <w:spacing w:line="360" w:lineRule="auto"/>
        <w:ind w:firstLine="482" w:firstLineChars="200"/>
        <w:rPr>
          <w:rFonts w:ascii="宋体" w:hAnsi="宋体" w:cs="仿宋_GB2312"/>
          <w:b/>
          <w:bCs/>
          <w:sz w:val="24"/>
          <w:szCs w:val="24"/>
        </w:rPr>
      </w:pPr>
      <w:r>
        <w:rPr>
          <w:rFonts w:ascii="宋体" w:hAnsi="宋体" w:cs="仿宋_GB2312"/>
          <w:b/>
          <w:bCs/>
          <w:sz w:val="24"/>
          <w:szCs w:val="24"/>
        </w:rPr>
        <w:t>1</w:t>
      </w:r>
      <w:r>
        <w:rPr>
          <w:rFonts w:hint="eastAsia" w:ascii="宋体" w:hAnsi="宋体" w:cs="仿宋_GB2312"/>
          <w:b/>
          <w:bCs/>
          <w:sz w:val="24"/>
          <w:szCs w:val="24"/>
        </w:rPr>
        <w:t>、性别情况</w:t>
      </w:r>
    </w:p>
    <w:p>
      <w:pPr>
        <w:adjustRightInd w:val="0"/>
        <w:snapToGrid w:val="0"/>
        <w:spacing w:line="360" w:lineRule="auto"/>
        <w:ind w:firstLine="480" w:firstLineChars="200"/>
        <w:rPr>
          <w:rFonts w:ascii="宋体" w:hAnsi="宋体" w:cs="仿宋_GB2312"/>
          <w:sz w:val="24"/>
          <w:szCs w:val="24"/>
        </w:rPr>
      </w:pPr>
      <w:r>
        <w:rPr>
          <w:rFonts w:ascii="宋体" w:hAnsi="宋体" w:cs="仿宋_GB2312"/>
          <w:sz w:val="24"/>
          <w:szCs w:val="24"/>
        </w:rPr>
        <w:t>2015</w:t>
      </w:r>
      <w:r>
        <w:rPr>
          <w:rFonts w:hint="eastAsia" w:ascii="宋体" w:hAnsi="宋体" w:cs="仿宋_GB2312"/>
          <w:sz w:val="24"/>
          <w:szCs w:val="24"/>
        </w:rPr>
        <w:t>年来，我院受理公安机关提请批准逮捕性侵未成年人犯罪案件中的</w:t>
      </w:r>
      <w:r>
        <w:rPr>
          <w:rFonts w:ascii="宋体" w:hAnsi="宋体" w:cs="仿宋_GB2312"/>
          <w:sz w:val="24"/>
          <w:szCs w:val="24"/>
        </w:rPr>
        <w:t>115</w:t>
      </w:r>
      <w:r>
        <w:rPr>
          <w:rFonts w:hint="eastAsia" w:ascii="宋体" w:hAnsi="宋体" w:cs="仿宋_GB2312"/>
          <w:sz w:val="24"/>
          <w:szCs w:val="24"/>
        </w:rPr>
        <w:t>名受害未成年人中，男性受害人</w:t>
      </w:r>
      <w:r>
        <w:rPr>
          <w:rFonts w:ascii="宋体" w:hAnsi="宋体" w:cs="仿宋_GB2312"/>
          <w:sz w:val="24"/>
          <w:szCs w:val="24"/>
        </w:rPr>
        <w:t>7</w:t>
      </w:r>
      <w:r>
        <w:rPr>
          <w:rFonts w:hint="eastAsia" w:ascii="宋体" w:hAnsi="宋体" w:cs="仿宋_GB2312"/>
          <w:sz w:val="24"/>
          <w:szCs w:val="24"/>
        </w:rPr>
        <w:t>人，女性受害人</w:t>
      </w:r>
      <w:r>
        <w:rPr>
          <w:rFonts w:ascii="宋体" w:hAnsi="宋体" w:cs="仿宋_GB2312"/>
          <w:sz w:val="24"/>
          <w:szCs w:val="24"/>
        </w:rPr>
        <w:t>108</w:t>
      </w:r>
      <w:r>
        <w:rPr>
          <w:rFonts w:hint="eastAsia" w:ascii="宋体" w:hAnsi="宋体" w:cs="仿宋_GB2312"/>
          <w:sz w:val="24"/>
          <w:szCs w:val="24"/>
        </w:rPr>
        <w:t>人。具体见表二：</w:t>
      </w:r>
    </w:p>
    <w:p>
      <w:pPr>
        <w:adjustRightInd w:val="0"/>
        <w:snapToGrid w:val="0"/>
        <w:spacing w:line="360" w:lineRule="auto"/>
        <w:jc w:val="center"/>
        <w:rPr>
          <w:rFonts w:ascii="仿宋_GB2312" w:hAnsi="黑体" w:eastAsia="仿宋_GB2312"/>
          <w:b/>
          <w:bCs/>
          <w:sz w:val="24"/>
          <w:szCs w:val="24"/>
        </w:rPr>
      </w:pPr>
      <w:r>
        <w:rPr>
          <w:rFonts w:hint="eastAsia" w:ascii="仿宋_GB2312" w:hAnsi="黑体" w:eastAsia="仿宋_GB2312" w:cs="仿宋_GB2312"/>
          <w:b/>
          <w:bCs/>
          <w:sz w:val="24"/>
          <w:szCs w:val="24"/>
        </w:rPr>
        <w:t>表二：性侵未成年人的性别情况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9"/>
        <w:gridCol w:w="2663"/>
        <w:gridCol w:w="2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84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年份</w:t>
            </w:r>
          </w:p>
        </w:tc>
        <w:tc>
          <w:tcPr>
            <w:tcW w:w="266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男</w:t>
            </w:r>
          </w:p>
        </w:tc>
        <w:tc>
          <w:tcPr>
            <w:tcW w:w="258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84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2015</w:t>
            </w:r>
          </w:p>
        </w:tc>
        <w:tc>
          <w:tcPr>
            <w:tcW w:w="266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w:t>
            </w:r>
          </w:p>
        </w:tc>
        <w:tc>
          <w:tcPr>
            <w:tcW w:w="258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84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2016</w:t>
            </w:r>
          </w:p>
        </w:tc>
        <w:tc>
          <w:tcPr>
            <w:tcW w:w="266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258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84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2017</w:t>
            </w:r>
          </w:p>
        </w:tc>
        <w:tc>
          <w:tcPr>
            <w:tcW w:w="266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258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84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2018</w:t>
            </w:r>
          </w:p>
        </w:tc>
        <w:tc>
          <w:tcPr>
            <w:tcW w:w="266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w:t>
            </w:r>
          </w:p>
        </w:tc>
        <w:tc>
          <w:tcPr>
            <w:tcW w:w="258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84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2019</w:t>
            </w:r>
            <w:r>
              <w:rPr>
                <w:rFonts w:hint="eastAsia" w:cs="宋体"/>
                <w:b/>
                <w:bCs/>
              </w:rPr>
              <w:t>年</w:t>
            </w:r>
            <w:r>
              <w:rPr>
                <w:b/>
                <w:bCs/>
              </w:rPr>
              <w:t>1-4</w:t>
            </w:r>
            <w:r>
              <w:rPr>
                <w:rFonts w:hint="eastAsia" w:cs="宋体"/>
                <w:b/>
                <w:bCs/>
              </w:rPr>
              <w:t>月</w:t>
            </w:r>
          </w:p>
        </w:tc>
        <w:tc>
          <w:tcPr>
            <w:tcW w:w="266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w:t>
            </w:r>
          </w:p>
        </w:tc>
        <w:tc>
          <w:tcPr>
            <w:tcW w:w="258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84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合计</w:t>
            </w:r>
          </w:p>
        </w:tc>
        <w:tc>
          <w:tcPr>
            <w:tcW w:w="266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7</w:t>
            </w:r>
          </w:p>
        </w:tc>
        <w:tc>
          <w:tcPr>
            <w:tcW w:w="258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108</w:t>
            </w:r>
          </w:p>
        </w:tc>
      </w:tr>
    </w:tbl>
    <w:p>
      <w:pPr>
        <w:adjustRightInd w:val="0"/>
        <w:snapToGrid w:val="0"/>
        <w:spacing w:line="360" w:lineRule="auto"/>
        <w:ind w:firstLine="482" w:firstLineChars="200"/>
        <w:rPr>
          <w:rFonts w:ascii="宋体" w:hAnsi="宋体" w:cs="仿宋_GB2312"/>
          <w:b/>
          <w:bCs/>
          <w:sz w:val="24"/>
          <w:szCs w:val="24"/>
        </w:rPr>
      </w:pPr>
      <w:r>
        <w:rPr>
          <w:rFonts w:ascii="宋体" w:hAnsi="宋体" w:cs="仿宋_GB2312"/>
          <w:b/>
          <w:bCs/>
          <w:sz w:val="24"/>
          <w:szCs w:val="24"/>
        </w:rPr>
        <w:t>2</w:t>
      </w:r>
      <w:r>
        <w:rPr>
          <w:rFonts w:hint="eastAsia" w:ascii="宋体" w:hAnsi="宋体" w:cs="仿宋_GB2312"/>
          <w:b/>
          <w:bCs/>
          <w:sz w:val="24"/>
          <w:szCs w:val="24"/>
        </w:rPr>
        <w:t>、年龄结构情况</w:t>
      </w:r>
    </w:p>
    <w:p>
      <w:pPr>
        <w:adjustRightInd w:val="0"/>
        <w:snapToGrid w:val="0"/>
        <w:spacing w:line="360" w:lineRule="auto"/>
        <w:ind w:firstLine="480" w:firstLineChars="200"/>
        <w:rPr>
          <w:rFonts w:ascii="宋体" w:hAnsi="宋体" w:cs="仿宋_GB2312"/>
          <w:sz w:val="24"/>
          <w:szCs w:val="24"/>
        </w:rPr>
      </w:pPr>
      <w:r>
        <w:rPr>
          <w:rFonts w:ascii="宋体" w:hAnsi="宋体" w:cs="仿宋_GB2312"/>
          <w:sz w:val="24"/>
          <w:szCs w:val="24"/>
        </w:rPr>
        <w:t>2015</w:t>
      </w:r>
      <w:r>
        <w:rPr>
          <w:rFonts w:hint="eastAsia" w:ascii="宋体" w:hAnsi="宋体" w:cs="仿宋_GB2312"/>
          <w:sz w:val="24"/>
          <w:szCs w:val="24"/>
        </w:rPr>
        <w:t>年来，我院受理公安机关提请批准逮捕性侵未成年人犯罪案件中的</w:t>
      </w:r>
      <w:r>
        <w:rPr>
          <w:rFonts w:ascii="宋体" w:hAnsi="宋体" w:cs="仿宋_GB2312"/>
          <w:sz w:val="24"/>
          <w:szCs w:val="24"/>
        </w:rPr>
        <w:t>115</w:t>
      </w:r>
      <w:r>
        <w:rPr>
          <w:rFonts w:hint="eastAsia" w:ascii="宋体" w:hAnsi="宋体" w:cs="仿宋_GB2312"/>
          <w:sz w:val="24"/>
          <w:szCs w:val="24"/>
        </w:rPr>
        <w:t>名受害未成年人中，</w:t>
      </w:r>
      <w:r>
        <w:rPr>
          <w:rFonts w:ascii="宋体" w:hAnsi="宋体" w:cs="仿宋_GB2312"/>
          <w:sz w:val="24"/>
          <w:szCs w:val="24"/>
        </w:rPr>
        <w:t>10</w:t>
      </w:r>
      <w:r>
        <w:rPr>
          <w:rFonts w:hint="eastAsia" w:ascii="宋体" w:hAnsi="宋体" w:cs="仿宋_GB2312"/>
          <w:sz w:val="24"/>
          <w:szCs w:val="24"/>
        </w:rPr>
        <w:t>周岁以下的有</w:t>
      </w:r>
      <w:r>
        <w:rPr>
          <w:rFonts w:ascii="宋体" w:hAnsi="宋体" w:cs="仿宋_GB2312"/>
          <w:sz w:val="24"/>
          <w:szCs w:val="24"/>
        </w:rPr>
        <w:t>39</w:t>
      </w:r>
      <w:r>
        <w:rPr>
          <w:rFonts w:hint="eastAsia" w:ascii="宋体" w:hAnsi="宋体" w:cs="仿宋_GB2312"/>
          <w:sz w:val="24"/>
          <w:szCs w:val="24"/>
        </w:rPr>
        <w:t>人，占总数的</w:t>
      </w:r>
      <w:r>
        <w:rPr>
          <w:rFonts w:ascii="宋体" w:hAnsi="宋体" w:cs="仿宋_GB2312"/>
          <w:sz w:val="24"/>
          <w:szCs w:val="24"/>
        </w:rPr>
        <w:t>33.9%</w:t>
      </w:r>
      <w:r>
        <w:rPr>
          <w:rFonts w:hint="eastAsia" w:ascii="宋体" w:hAnsi="宋体" w:cs="仿宋_GB2312"/>
          <w:sz w:val="24"/>
          <w:szCs w:val="24"/>
        </w:rPr>
        <w:t>；</w:t>
      </w:r>
      <w:r>
        <w:rPr>
          <w:rFonts w:ascii="宋体" w:hAnsi="宋体" w:cs="仿宋_GB2312"/>
          <w:sz w:val="24"/>
          <w:szCs w:val="24"/>
        </w:rPr>
        <w:t>10</w:t>
      </w:r>
      <w:r>
        <w:rPr>
          <w:rFonts w:hint="eastAsia" w:ascii="宋体" w:hAnsi="宋体" w:cs="仿宋_GB2312"/>
          <w:sz w:val="24"/>
          <w:szCs w:val="24"/>
        </w:rPr>
        <w:t>周岁至不满</w:t>
      </w:r>
      <w:r>
        <w:rPr>
          <w:rFonts w:ascii="宋体" w:hAnsi="宋体" w:cs="仿宋_GB2312"/>
          <w:sz w:val="24"/>
          <w:szCs w:val="24"/>
        </w:rPr>
        <w:t>14</w:t>
      </w:r>
      <w:r>
        <w:rPr>
          <w:rFonts w:hint="eastAsia" w:ascii="宋体" w:hAnsi="宋体" w:cs="仿宋_GB2312"/>
          <w:sz w:val="24"/>
          <w:szCs w:val="24"/>
        </w:rPr>
        <w:t>周岁的有</w:t>
      </w:r>
      <w:r>
        <w:rPr>
          <w:rFonts w:ascii="宋体" w:hAnsi="宋体" w:cs="仿宋_GB2312"/>
          <w:sz w:val="24"/>
          <w:szCs w:val="24"/>
        </w:rPr>
        <w:t>27</w:t>
      </w:r>
      <w:r>
        <w:rPr>
          <w:rFonts w:hint="eastAsia" w:ascii="宋体" w:hAnsi="宋体" w:cs="仿宋_GB2312"/>
          <w:sz w:val="24"/>
          <w:szCs w:val="24"/>
        </w:rPr>
        <w:t>人，占总数的</w:t>
      </w:r>
      <w:r>
        <w:rPr>
          <w:rFonts w:ascii="宋体" w:hAnsi="宋体" w:cs="仿宋_GB2312"/>
          <w:sz w:val="24"/>
          <w:szCs w:val="24"/>
        </w:rPr>
        <w:t>25.2%</w:t>
      </w:r>
      <w:r>
        <w:rPr>
          <w:rFonts w:hint="eastAsia" w:ascii="宋体" w:hAnsi="宋体" w:cs="仿宋_GB2312"/>
          <w:sz w:val="24"/>
          <w:szCs w:val="24"/>
        </w:rPr>
        <w:t>；</w:t>
      </w:r>
      <w:r>
        <w:rPr>
          <w:rFonts w:ascii="宋体" w:hAnsi="宋体" w:cs="仿宋_GB2312"/>
          <w:sz w:val="24"/>
          <w:szCs w:val="24"/>
        </w:rPr>
        <w:t>14</w:t>
      </w:r>
      <w:r>
        <w:rPr>
          <w:rFonts w:hint="eastAsia" w:ascii="宋体" w:hAnsi="宋体" w:cs="仿宋_GB2312"/>
          <w:sz w:val="24"/>
          <w:szCs w:val="24"/>
        </w:rPr>
        <w:t>周岁至不满</w:t>
      </w:r>
      <w:r>
        <w:rPr>
          <w:rFonts w:ascii="宋体" w:hAnsi="宋体" w:cs="仿宋_GB2312"/>
          <w:sz w:val="24"/>
          <w:szCs w:val="24"/>
        </w:rPr>
        <w:t>16</w:t>
      </w:r>
      <w:r>
        <w:rPr>
          <w:rFonts w:hint="eastAsia" w:ascii="宋体" w:hAnsi="宋体" w:cs="仿宋_GB2312"/>
          <w:sz w:val="24"/>
          <w:szCs w:val="24"/>
        </w:rPr>
        <w:t>周岁的有</w:t>
      </w:r>
      <w:r>
        <w:rPr>
          <w:rFonts w:ascii="宋体" w:hAnsi="宋体" w:cs="仿宋_GB2312"/>
          <w:sz w:val="24"/>
          <w:szCs w:val="24"/>
        </w:rPr>
        <w:t>26</w:t>
      </w:r>
      <w:r>
        <w:rPr>
          <w:rFonts w:hint="eastAsia" w:ascii="宋体" w:hAnsi="宋体" w:cs="仿宋_GB2312"/>
          <w:sz w:val="24"/>
          <w:szCs w:val="24"/>
        </w:rPr>
        <w:t>人，占总数的</w:t>
      </w:r>
      <w:r>
        <w:rPr>
          <w:rFonts w:ascii="宋体" w:hAnsi="宋体" w:cs="仿宋_GB2312"/>
          <w:sz w:val="24"/>
          <w:szCs w:val="24"/>
        </w:rPr>
        <w:t>21.7%</w:t>
      </w:r>
      <w:r>
        <w:rPr>
          <w:rFonts w:hint="eastAsia" w:ascii="宋体" w:hAnsi="宋体" w:cs="仿宋_GB2312"/>
          <w:sz w:val="24"/>
          <w:szCs w:val="24"/>
        </w:rPr>
        <w:t>；</w:t>
      </w:r>
      <w:r>
        <w:rPr>
          <w:rFonts w:ascii="宋体" w:hAnsi="宋体" w:cs="仿宋_GB2312"/>
          <w:sz w:val="24"/>
          <w:szCs w:val="24"/>
        </w:rPr>
        <w:t>16</w:t>
      </w:r>
      <w:r>
        <w:rPr>
          <w:rFonts w:hint="eastAsia" w:ascii="宋体" w:hAnsi="宋体" w:cs="仿宋_GB2312"/>
          <w:sz w:val="24"/>
          <w:szCs w:val="24"/>
        </w:rPr>
        <w:t>周岁至不满</w:t>
      </w:r>
      <w:r>
        <w:rPr>
          <w:rFonts w:ascii="宋体" w:hAnsi="宋体" w:cs="仿宋_GB2312"/>
          <w:sz w:val="24"/>
          <w:szCs w:val="24"/>
        </w:rPr>
        <w:t>18</w:t>
      </w:r>
      <w:r>
        <w:rPr>
          <w:rFonts w:hint="eastAsia" w:ascii="宋体" w:hAnsi="宋体" w:cs="仿宋_GB2312"/>
          <w:sz w:val="24"/>
          <w:szCs w:val="24"/>
        </w:rPr>
        <w:t>周岁</w:t>
      </w:r>
      <w:r>
        <w:rPr>
          <w:rFonts w:ascii="宋体" w:hAnsi="宋体" w:cs="仿宋_GB2312"/>
          <w:sz w:val="24"/>
          <w:szCs w:val="24"/>
        </w:rPr>
        <w:t>22</w:t>
      </w:r>
      <w:r>
        <w:rPr>
          <w:rFonts w:hint="eastAsia" w:ascii="宋体" w:hAnsi="宋体" w:cs="仿宋_GB2312"/>
          <w:sz w:val="24"/>
          <w:szCs w:val="24"/>
        </w:rPr>
        <w:t>人，占总数的</w:t>
      </w:r>
      <w:r>
        <w:rPr>
          <w:rFonts w:ascii="宋体" w:hAnsi="宋体" w:cs="仿宋_GB2312"/>
          <w:sz w:val="24"/>
          <w:szCs w:val="24"/>
        </w:rPr>
        <w:t>15.7%</w:t>
      </w:r>
      <w:r>
        <w:rPr>
          <w:rFonts w:hint="eastAsia" w:ascii="宋体" w:hAnsi="宋体" w:cs="仿宋_GB2312"/>
          <w:sz w:val="24"/>
          <w:szCs w:val="24"/>
        </w:rPr>
        <w:t>。具体见表三：</w:t>
      </w:r>
    </w:p>
    <w:p>
      <w:pPr>
        <w:adjustRightInd w:val="0"/>
        <w:snapToGrid w:val="0"/>
        <w:spacing w:line="360" w:lineRule="auto"/>
        <w:jc w:val="center"/>
        <w:rPr>
          <w:rFonts w:ascii="仿宋_GB2312" w:eastAsia="仿宋_GB2312"/>
          <w:b/>
          <w:bCs/>
          <w:sz w:val="24"/>
          <w:szCs w:val="24"/>
        </w:rPr>
      </w:pPr>
      <w:r>
        <w:rPr>
          <w:rFonts w:hint="eastAsia" w:ascii="仿宋_GB2312" w:eastAsia="仿宋_GB2312" w:cs="仿宋_GB2312"/>
          <w:b/>
          <w:bCs/>
          <w:sz w:val="24"/>
          <w:szCs w:val="24"/>
        </w:rPr>
        <w:t>表三：性侵未成年人的年龄结构情况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6"/>
        <w:gridCol w:w="697"/>
        <w:gridCol w:w="839"/>
        <w:gridCol w:w="694"/>
        <w:gridCol w:w="840"/>
        <w:gridCol w:w="696"/>
        <w:gridCol w:w="760"/>
        <w:gridCol w:w="696"/>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616" w:type="dxa"/>
            <w:vMerge w:val="restar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年份</w:t>
            </w:r>
          </w:p>
        </w:tc>
        <w:tc>
          <w:tcPr>
            <w:tcW w:w="1536"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10</w:t>
            </w:r>
            <w:r>
              <w:rPr>
                <w:rFonts w:hint="eastAsia" w:cs="宋体"/>
                <w:b/>
                <w:bCs/>
              </w:rPr>
              <w:t>周岁以下</w:t>
            </w:r>
          </w:p>
        </w:tc>
        <w:tc>
          <w:tcPr>
            <w:tcW w:w="1534"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10</w:t>
            </w:r>
            <w:r>
              <w:rPr>
                <w:rFonts w:hint="eastAsia" w:cs="宋体"/>
                <w:b/>
                <w:bCs/>
              </w:rPr>
              <w:t>周岁</w:t>
            </w:r>
            <w:r>
              <w:rPr>
                <w:b/>
                <w:bCs/>
              </w:rPr>
              <w:t>-</w:t>
            </w:r>
            <w:r>
              <w:rPr>
                <w:rFonts w:hint="eastAsia" w:cs="宋体"/>
                <w:b/>
                <w:bCs/>
              </w:rPr>
              <w:t>不满</w:t>
            </w:r>
            <w:r>
              <w:rPr>
                <w:b/>
                <w:bCs/>
              </w:rPr>
              <w:t>14</w:t>
            </w:r>
            <w:r>
              <w:rPr>
                <w:rFonts w:hint="eastAsia" w:cs="宋体"/>
                <w:b/>
                <w:bCs/>
              </w:rPr>
              <w:t>周岁</w:t>
            </w:r>
          </w:p>
        </w:tc>
        <w:tc>
          <w:tcPr>
            <w:tcW w:w="1456"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14</w:t>
            </w:r>
            <w:r>
              <w:rPr>
                <w:rFonts w:hint="eastAsia" w:cs="宋体"/>
                <w:b/>
                <w:bCs/>
              </w:rPr>
              <w:t>周岁</w:t>
            </w:r>
            <w:r>
              <w:rPr>
                <w:b/>
                <w:bCs/>
              </w:rPr>
              <w:t>-</w:t>
            </w:r>
            <w:r>
              <w:rPr>
                <w:rFonts w:hint="eastAsia" w:cs="宋体"/>
                <w:b/>
                <w:bCs/>
              </w:rPr>
              <w:t>不满</w:t>
            </w:r>
            <w:r>
              <w:rPr>
                <w:b/>
                <w:bCs/>
              </w:rPr>
              <w:t>16</w:t>
            </w:r>
            <w:r>
              <w:rPr>
                <w:rFonts w:hint="eastAsia" w:cs="宋体"/>
                <w:b/>
                <w:bCs/>
              </w:rPr>
              <w:t>周岁</w:t>
            </w:r>
          </w:p>
        </w:tc>
        <w:tc>
          <w:tcPr>
            <w:tcW w:w="1455"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16</w:t>
            </w:r>
            <w:r>
              <w:rPr>
                <w:rFonts w:hint="eastAsia" w:cs="宋体"/>
                <w:b/>
                <w:bCs/>
              </w:rPr>
              <w:t>周岁</w:t>
            </w:r>
            <w:r>
              <w:rPr>
                <w:b/>
                <w:bCs/>
              </w:rPr>
              <w:t>-</w:t>
            </w:r>
            <w:r>
              <w:rPr>
                <w:rFonts w:hint="eastAsia" w:cs="宋体"/>
                <w:b/>
                <w:bCs/>
              </w:rPr>
              <w:t>不满</w:t>
            </w:r>
            <w:r>
              <w:rPr>
                <w:b/>
                <w:bCs/>
              </w:rPr>
              <w:t>18</w:t>
            </w:r>
            <w:r>
              <w:rPr>
                <w:rFonts w:hint="eastAsia" w:cs="宋体"/>
                <w:b/>
                <w:bCs/>
              </w:rPr>
              <w:t>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616" w:type="dxa"/>
            <w:vMerge w:val="continue"/>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p>
        </w:tc>
        <w:tc>
          <w:tcPr>
            <w:tcW w:w="69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83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c>
          <w:tcPr>
            <w:tcW w:w="69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8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7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7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16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2015</w:t>
            </w:r>
            <w:r>
              <w:rPr>
                <w:rFonts w:hint="eastAsia" w:cs="宋体"/>
                <w:b/>
                <w:bCs/>
              </w:rPr>
              <w:t>年</w:t>
            </w:r>
          </w:p>
        </w:tc>
        <w:tc>
          <w:tcPr>
            <w:tcW w:w="69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9</w:t>
            </w:r>
          </w:p>
        </w:tc>
        <w:tc>
          <w:tcPr>
            <w:tcW w:w="83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9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4</w:t>
            </w:r>
          </w:p>
        </w:tc>
        <w:tc>
          <w:tcPr>
            <w:tcW w:w="8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8</w:t>
            </w:r>
          </w:p>
        </w:tc>
        <w:tc>
          <w:tcPr>
            <w:tcW w:w="7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w:t>
            </w:r>
          </w:p>
        </w:tc>
        <w:tc>
          <w:tcPr>
            <w:tcW w:w="7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6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2016</w:t>
            </w:r>
            <w:r>
              <w:rPr>
                <w:rFonts w:hint="eastAsia" w:cs="宋体"/>
                <w:b/>
                <w:bCs/>
              </w:rPr>
              <w:t>年</w:t>
            </w:r>
          </w:p>
        </w:tc>
        <w:tc>
          <w:tcPr>
            <w:tcW w:w="69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9</w:t>
            </w:r>
          </w:p>
        </w:tc>
        <w:tc>
          <w:tcPr>
            <w:tcW w:w="83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9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5</w:t>
            </w:r>
          </w:p>
        </w:tc>
        <w:tc>
          <w:tcPr>
            <w:tcW w:w="8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w:t>
            </w:r>
          </w:p>
        </w:tc>
        <w:tc>
          <w:tcPr>
            <w:tcW w:w="7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w:t>
            </w:r>
          </w:p>
        </w:tc>
        <w:tc>
          <w:tcPr>
            <w:tcW w:w="7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6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2017</w:t>
            </w:r>
            <w:r>
              <w:rPr>
                <w:rFonts w:hint="eastAsia" w:cs="宋体"/>
                <w:b/>
                <w:bCs/>
              </w:rPr>
              <w:t>年</w:t>
            </w:r>
          </w:p>
        </w:tc>
        <w:tc>
          <w:tcPr>
            <w:tcW w:w="69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14</w:t>
            </w:r>
          </w:p>
        </w:tc>
        <w:tc>
          <w:tcPr>
            <w:tcW w:w="83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9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6</w:t>
            </w:r>
          </w:p>
        </w:tc>
        <w:tc>
          <w:tcPr>
            <w:tcW w:w="8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12</w:t>
            </w:r>
          </w:p>
        </w:tc>
        <w:tc>
          <w:tcPr>
            <w:tcW w:w="7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5</w:t>
            </w:r>
          </w:p>
        </w:tc>
        <w:tc>
          <w:tcPr>
            <w:tcW w:w="7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6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2018</w:t>
            </w:r>
            <w:r>
              <w:rPr>
                <w:rFonts w:hint="eastAsia" w:cs="宋体"/>
                <w:b/>
                <w:bCs/>
              </w:rPr>
              <w:t>年</w:t>
            </w:r>
          </w:p>
        </w:tc>
        <w:tc>
          <w:tcPr>
            <w:tcW w:w="69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6</w:t>
            </w:r>
          </w:p>
        </w:tc>
        <w:tc>
          <w:tcPr>
            <w:tcW w:w="83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9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11</w:t>
            </w:r>
          </w:p>
        </w:tc>
        <w:tc>
          <w:tcPr>
            <w:tcW w:w="8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w:t>
            </w:r>
          </w:p>
        </w:tc>
        <w:tc>
          <w:tcPr>
            <w:tcW w:w="7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9</w:t>
            </w:r>
          </w:p>
        </w:tc>
        <w:tc>
          <w:tcPr>
            <w:tcW w:w="7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6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2019</w:t>
            </w:r>
            <w:r>
              <w:rPr>
                <w:rFonts w:hint="eastAsia" w:cs="宋体"/>
                <w:b/>
                <w:bCs/>
              </w:rPr>
              <w:t>年</w:t>
            </w:r>
            <w:r>
              <w:rPr>
                <w:b/>
                <w:bCs/>
              </w:rPr>
              <w:t>1-4</w:t>
            </w:r>
            <w:r>
              <w:rPr>
                <w:rFonts w:hint="eastAsia" w:cs="宋体"/>
                <w:b/>
                <w:bCs/>
              </w:rPr>
              <w:t>月</w:t>
            </w:r>
          </w:p>
        </w:tc>
        <w:tc>
          <w:tcPr>
            <w:tcW w:w="697" w:type="dxa"/>
            <w:tcBorders>
              <w:top w:val="single" w:color="auto" w:sz="4" w:space="0"/>
              <w:left w:val="single" w:color="auto" w:sz="4" w:space="0"/>
              <w:bottom w:val="single" w:color="auto" w:sz="4" w:space="0"/>
              <w:right w:val="single" w:color="auto" w:sz="4" w:space="0"/>
            </w:tcBorders>
          </w:tcPr>
          <w:p>
            <w:pPr>
              <w:tabs>
                <w:tab w:val="left" w:pos="1920"/>
                <w:tab w:val="left" w:pos="1995"/>
              </w:tabs>
              <w:adjustRightInd w:val="0"/>
              <w:snapToGrid w:val="0"/>
              <w:spacing w:line="360" w:lineRule="auto"/>
              <w:jc w:val="center"/>
            </w:pPr>
            <w:r>
              <w:t>1</w:t>
            </w:r>
          </w:p>
        </w:tc>
        <w:tc>
          <w:tcPr>
            <w:tcW w:w="83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94" w:type="dxa"/>
            <w:tcBorders>
              <w:top w:val="single" w:color="auto" w:sz="4" w:space="0"/>
              <w:left w:val="single" w:color="auto" w:sz="4" w:space="0"/>
              <w:bottom w:val="single" w:color="auto" w:sz="4" w:space="0"/>
              <w:right w:val="single" w:color="auto" w:sz="4" w:space="0"/>
            </w:tcBorders>
          </w:tcPr>
          <w:p>
            <w:pPr>
              <w:tabs>
                <w:tab w:val="left" w:pos="1920"/>
                <w:tab w:val="left" w:pos="1995"/>
              </w:tabs>
              <w:adjustRightInd w:val="0"/>
              <w:snapToGrid w:val="0"/>
              <w:spacing w:line="360" w:lineRule="auto"/>
              <w:jc w:val="center"/>
            </w:pPr>
            <w:r>
              <w:t>3</w:t>
            </w:r>
          </w:p>
        </w:tc>
        <w:tc>
          <w:tcPr>
            <w:tcW w:w="8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7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7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6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合计</w:t>
            </w:r>
          </w:p>
        </w:tc>
        <w:tc>
          <w:tcPr>
            <w:tcW w:w="69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firstLine="105" w:firstLineChars="50"/>
            </w:pPr>
            <w:r>
              <w:t>39</w:t>
            </w:r>
          </w:p>
        </w:tc>
        <w:tc>
          <w:tcPr>
            <w:tcW w:w="83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pPr>
            <w:r>
              <w:t>33.9%</w:t>
            </w:r>
          </w:p>
        </w:tc>
        <w:tc>
          <w:tcPr>
            <w:tcW w:w="69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29</w:t>
            </w:r>
          </w:p>
        </w:tc>
        <w:tc>
          <w:tcPr>
            <w:tcW w:w="8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25.2%</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25</w:t>
            </w:r>
          </w:p>
        </w:tc>
        <w:tc>
          <w:tcPr>
            <w:tcW w:w="7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21.7%</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18</w:t>
            </w:r>
          </w:p>
        </w:tc>
        <w:tc>
          <w:tcPr>
            <w:tcW w:w="7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pPr>
            <w:r>
              <w:t>15.7%</w:t>
            </w:r>
          </w:p>
        </w:tc>
      </w:tr>
    </w:tbl>
    <w:p>
      <w:pPr>
        <w:adjustRightInd w:val="0"/>
        <w:snapToGrid w:val="0"/>
        <w:spacing w:line="360" w:lineRule="auto"/>
        <w:ind w:firstLine="482" w:firstLineChars="200"/>
        <w:rPr>
          <w:rFonts w:hint="eastAsia" w:ascii="宋体" w:hAnsi="宋体" w:cs="仿宋_GB2312"/>
          <w:b/>
          <w:bCs/>
          <w:sz w:val="24"/>
          <w:szCs w:val="24"/>
        </w:rPr>
      </w:pPr>
      <w:r>
        <w:rPr>
          <w:rFonts w:ascii="宋体" w:hAnsi="宋体" w:cs="仿宋_GB2312"/>
          <w:b/>
          <w:bCs/>
          <w:sz w:val="24"/>
          <w:szCs w:val="24"/>
        </w:rPr>
        <w:t>3</w:t>
      </w:r>
      <w:r>
        <w:rPr>
          <w:rFonts w:hint="eastAsia" w:ascii="宋体" w:hAnsi="宋体" w:cs="仿宋_GB2312"/>
          <w:b/>
          <w:bCs/>
          <w:sz w:val="24"/>
          <w:szCs w:val="24"/>
        </w:rPr>
        <w:t>、户籍情况</w:t>
      </w:r>
    </w:p>
    <w:p>
      <w:pPr>
        <w:adjustRightInd w:val="0"/>
        <w:snapToGrid w:val="0"/>
        <w:spacing w:line="360" w:lineRule="auto"/>
        <w:ind w:firstLine="480" w:firstLineChars="200"/>
        <w:rPr>
          <w:rFonts w:ascii="宋体" w:hAnsi="宋体" w:cs="仿宋_GB2312"/>
          <w:sz w:val="24"/>
          <w:szCs w:val="24"/>
        </w:rPr>
      </w:pPr>
      <w:r>
        <w:rPr>
          <w:rFonts w:ascii="宋体" w:hAnsi="宋体" w:cs="仿宋_GB2312"/>
          <w:sz w:val="24"/>
          <w:szCs w:val="24"/>
        </w:rPr>
        <w:t>2015</w:t>
      </w:r>
      <w:r>
        <w:rPr>
          <w:rFonts w:hint="eastAsia" w:ascii="宋体" w:hAnsi="宋体" w:cs="仿宋_GB2312"/>
          <w:sz w:val="24"/>
          <w:szCs w:val="24"/>
        </w:rPr>
        <w:t>年来，我院受理公安机关提请批准逮捕性侵未成年人犯罪案件中的</w:t>
      </w:r>
      <w:r>
        <w:rPr>
          <w:rFonts w:ascii="宋体" w:hAnsi="宋体" w:cs="仿宋_GB2312"/>
          <w:sz w:val="24"/>
          <w:szCs w:val="24"/>
        </w:rPr>
        <w:t>115</w:t>
      </w:r>
      <w:r>
        <w:rPr>
          <w:rFonts w:hint="eastAsia" w:ascii="宋体" w:hAnsi="宋体" w:cs="仿宋_GB2312"/>
          <w:sz w:val="24"/>
          <w:szCs w:val="24"/>
        </w:rPr>
        <w:t>名受害未成年人中，户籍在顺德区内的有</w:t>
      </w:r>
      <w:r>
        <w:rPr>
          <w:rFonts w:ascii="宋体" w:hAnsi="宋体" w:cs="仿宋_GB2312"/>
          <w:sz w:val="24"/>
          <w:szCs w:val="24"/>
        </w:rPr>
        <w:t>11</w:t>
      </w:r>
      <w:r>
        <w:rPr>
          <w:rFonts w:hint="eastAsia" w:ascii="宋体" w:hAnsi="宋体" w:cs="仿宋_GB2312"/>
          <w:sz w:val="24"/>
          <w:szCs w:val="24"/>
        </w:rPr>
        <w:t>人，占总数的</w:t>
      </w:r>
      <w:r>
        <w:rPr>
          <w:rFonts w:ascii="宋体" w:hAnsi="宋体" w:cs="仿宋_GB2312"/>
          <w:sz w:val="24"/>
          <w:szCs w:val="24"/>
        </w:rPr>
        <w:t>10.4%</w:t>
      </w:r>
      <w:r>
        <w:rPr>
          <w:rFonts w:hint="eastAsia" w:ascii="宋体" w:hAnsi="宋体" w:cs="仿宋_GB2312"/>
          <w:sz w:val="24"/>
          <w:szCs w:val="24"/>
        </w:rPr>
        <w:t>℅。顺德区外的有</w:t>
      </w:r>
      <w:r>
        <w:rPr>
          <w:rFonts w:ascii="宋体" w:hAnsi="宋体" w:cs="仿宋_GB2312"/>
          <w:sz w:val="24"/>
          <w:szCs w:val="24"/>
        </w:rPr>
        <w:t>104</w:t>
      </w:r>
      <w:r>
        <w:rPr>
          <w:rFonts w:hint="eastAsia" w:ascii="宋体" w:hAnsi="宋体" w:cs="仿宋_GB2312"/>
          <w:sz w:val="24"/>
          <w:szCs w:val="24"/>
        </w:rPr>
        <w:t>人，占总数的</w:t>
      </w:r>
      <w:r>
        <w:rPr>
          <w:rFonts w:ascii="宋体" w:hAnsi="宋体" w:cs="仿宋_GB2312"/>
          <w:sz w:val="24"/>
          <w:szCs w:val="24"/>
        </w:rPr>
        <w:t>89.6%</w:t>
      </w:r>
      <w:r>
        <w:rPr>
          <w:rFonts w:hint="eastAsia" w:ascii="宋体" w:hAnsi="宋体" w:cs="仿宋_GB2312"/>
          <w:sz w:val="24"/>
          <w:szCs w:val="24"/>
        </w:rPr>
        <w:t>℅。具体见表四：</w:t>
      </w:r>
    </w:p>
    <w:p>
      <w:pPr>
        <w:adjustRightInd w:val="0"/>
        <w:snapToGrid w:val="0"/>
        <w:spacing w:line="360" w:lineRule="auto"/>
        <w:jc w:val="center"/>
        <w:rPr>
          <w:rFonts w:ascii="仿宋_GB2312" w:eastAsia="仿宋_GB2312"/>
          <w:b/>
          <w:bCs/>
          <w:sz w:val="24"/>
          <w:szCs w:val="24"/>
        </w:rPr>
      </w:pPr>
      <w:r>
        <w:rPr>
          <w:rFonts w:hint="eastAsia" w:ascii="仿宋_GB2312" w:eastAsia="仿宋_GB2312" w:cs="仿宋_GB2312"/>
          <w:b/>
          <w:bCs/>
          <w:sz w:val="24"/>
          <w:szCs w:val="24"/>
        </w:rPr>
        <w:t>表四：性侵未成年人的户籍情况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1264"/>
        <w:gridCol w:w="863"/>
        <w:gridCol w:w="1175"/>
        <w:gridCol w:w="870"/>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年份</w:t>
            </w:r>
          </w:p>
        </w:tc>
        <w:tc>
          <w:tcPr>
            <w:tcW w:w="126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ascii="仿宋_GB2312" w:eastAsia="仿宋_GB2312" w:cs="仿宋_GB2312"/>
                <w:b/>
                <w:bCs/>
                <w:sz w:val="24"/>
                <w:szCs w:val="24"/>
              </w:rPr>
              <w:t>性侵未成人人数</w:t>
            </w:r>
          </w:p>
        </w:tc>
        <w:tc>
          <w:tcPr>
            <w:tcW w:w="86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顺德区内</w:t>
            </w:r>
          </w:p>
        </w:tc>
        <w:tc>
          <w:tcPr>
            <w:tcW w:w="11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c>
          <w:tcPr>
            <w:tcW w:w="87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顺德区外</w:t>
            </w:r>
          </w:p>
        </w:tc>
        <w:tc>
          <w:tcPr>
            <w:tcW w:w="111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2015</w:t>
            </w:r>
          </w:p>
        </w:tc>
        <w:tc>
          <w:tcPr>
            <w:tcW w:w="126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25</w:t>
            </w:r>
          </w:p>
        </w:tc>
        <w:tc>
          <w:tcPr>
            <w:tcW w:w="86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7</w:t>
            </w:r>
          </w:p>
        </w:tc>
        <w:tc>
          <w:tcPr>
            <w:tcW w:w="1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pPr>
            <w:r>
              <w:t>28%</w:t>
            </w:r>
          </w:p>
        </w:tc>
        <w:tc>
          <w:tcPr>
            <w:tcW w:w="87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18</w:t>
            </w:r>
          </w:p>
        </w:tc>
        <w:tc>
          <w:tcPr>
            <w:tcW w:w="111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2016</w:t>
            </w:r>
          </w:p>
        </w:tc>
        <w:tc>
          <w:tcPr>
            <w:tcW w:w="126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14</w:t>
            </w:r>
          </w:p>
        </w:tc>
        <w:tc>
          <w:tcPr>
            <w:tcW w:w="86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w:t>
            </w:r>
          </w:p>
        </w:tc>
        <w:tc>
          <w:tcPr>
            <w:tcW w:w="1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pPr>
            <w:r>
              <w:t>7%</w:t>
            </w:r>
          </w:p>
        </w:tc>
        <w:tc>
          <w:tcPr>
            <w:tcW w:w="87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13</w:t>
            </w:r>
          </w:p>
        </w:tc>
        <w:tc>
          <w:tcPr>
            <w:tcW w:w="111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2017</w:t>
            </w:r>
          </w:p>
        </w:tc>
        <w:tc>
          <w:tcPr>
            <w:tcW w:w="126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41</w:t>
            </w:r>
          </w:p>
        </w:tc>
        <w:tc>
          <w:tcPr>
            <w:tcW w:w="86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1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pPr>
            <w:r>
              <w:t>0%</w:t>
            </w:r>
          </w:p>
        </w:tc>
        <w:tc>
          <w:tcPr>
            <w:tcW w:w="87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41</w:t>
            </w:r>
          </w:p>
        </w:tc>
        <w:tc>
          <w:tcPr>
            <w:tcW w:w="111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2018</w:t>
            </w:r>
          </w:p>
        </w:tc>
        <w:tc>
          <w:tcPr>
            <w:tcW w:w="126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25</w:t>
            </w:r>
          </w:p>
        </w:tc>
        <w:tc>
          <w:tcPr>
            <w:tcW w:w="86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1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pPr>
            <w:r>
              <w:t>0%</w:t>
            </w:r>
          </w:p>
        </w:tc>
        <w:tc>
          <w:tcPr>
            <w:tcW w:w="87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25</w:t>
            </w:r>
          </w:p>
        </w:tc>
        <w:tc>
          <w:tcPr>
            <w:tcW w:w="111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15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2019</w:t>
            </w:r>
            <w:r>
              <w:rPr>
                <w:rFonts w:hint="eastAsia" w:cs="宋体"/>
                <w:b/>
                <w:bCs/>
              </w:rPr>
              <w:t>年</w:t>
            </w:r>
            <w:r>
              <w:rPr>
                <w:b/>
                <w:bCs/>
              </w:rPr>
              <w:t>1-4</w:t>
            </w:r>
            <w:r>
              <w:rPr>
                <w:rFonts w:hint="eastAsia" w:cs="宋体"/>
                <w:b/>
                <w:bCs/>
              </w:rPr>
              <w:t>月</w:t>
            </w:r>
          </w:p>
        </w:tc>
        <w:tc>
          <w:tcPr>
            <w:tcW w:w="126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10</w:t>
            </w:r>
          </w:p>
        </w:tc>
        <w:tc>
          <w:tcPr>
            <w:tcW w:w="86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w:t>
            </w:r>
          </w:p>
        </w:tc>
        <w:tc>
          <w:tcPr>
            <w:tcW w:w="1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pPr>
            <w:r>
              <w:t>30%</w:t>
            </w:r>
          </w:p>
        </w:tc>
        <w:tc>
          <w:tcPr>
            <w:tcW w:w="87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7</w:t>
            </w:r>
          </w:p>
        </w:tc>
        <w:tc>
          <w:tcPr>
            <w:tcW w:w="111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15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合计</w:t>
            </w:r>
          </w:p>
        </w:tc>
        <w:tc>
          <w:tcPr>
            <w:tcW w:w="126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115</w:t>
            </w:r>
          </w:p>
        </w:tc>
        <w:tc>
          <w:tcPr>
            <w:tcW w:w="86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11</w:t>
            </w:r>
          </w:p>
        </w:tc>
        <w:tc>
          <w:tcPr>
            <w:tcW w:w="1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pPr>
            <w:r>
              <w:t>10.4%</w:t>
            </w:r>
          </w:p>
        </w:tc>
        <w:tc>
          <w:tcPr>
            <w:tcW w:w="87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104</w:t>
            </w:r>
          </w:p>
        </w:tc>
        <w:tc>
          <w:tcPr>
            <w:tcW w:w="111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89.6%</w:t>
            </w:r>
          </w:p>
        </w:tc>
      </w:tr>
    </w:tbl>
    <w:p>
      <w:pPr>
        <w:adjustRightInd w:val="0"/>
        <w:snapToGrid w:val="0"/>
        <w:spacing w:line="360" w:lineRule="auto"/>
        <w:ind w:firstLine="482" w:firstLineChars="200"/>
        <w:rPr>
          <w:rFonts w:ascii="宋体" w:hAnsi="宋体" w:cs="仿宋_GB2312"/>
          <w:b/>
          <w:bCs/>
          <w:sz w:val="24"/>
          <w:szCs w:val="24"/>
        </w:rPr>
      </w:pPr>
      <w:r>
        <w:rPr>
          <w:rFonts w:ascii="宋体" w:hAnsi="宋体" w:cs="仿宋_GB2312"/>
          <w:b/>
          <w:bCs/>
          <w:sz w:val="24"/>
          <w:szCs w:val="24"/>
        </w:rPr>
        <w:t>4</w:t>
      </w:r>
      <w:r>
        <w:rPr>
          <w:rFonts w:hint="eastAsia" w:ascii="宋体" w:hAnsi="宋体" w:cs="仿宋_GB2312"/>
          <w:b/>
          <w:bCs/>
          <w:sz w:val="24"/>
          <w:szCs w:val="24"/>
        </w:rPr>
        <w:t>、被侵害程度情况</w:t>
      </w:r>
    </w:p>
    <w:p>
      <w:pPr>
        <w:adjustRightInd w:val="0"/>
        <w:snapToGrid w:val="0"/>
        <w:spacing w:line="360" w:lineRule="auto"/>
        <w:ind w:firstLine="480" w:firstLineChars="200"/>
        <w:rPr>
          <w:rFonts w:ascii="宋体" w:hAnsi="宋体" w:cs="仿宋_GB2312"/>
          <w:sz w:val="24"/>
          <w:szCs w:val="24"/>
        </w:rPr>
      </w:pPr>
      <w:r>
        <w:rPr>
          <w:rFonts w:ascii="宋体" w:hAnsi="宋体" w:cs="仿宋_GB2312"/>
          <w:sz w:val="24"/>
          <w:szCs w:val="24"/>
        </w:rPr>
        <w:t>2015</w:t>
      </w:r>
      <w:r>
        <w:rPr>
          <w:rFonts w:hint="eastAsia" w:ascii="宋体" w:hAnsi="宋体" w:cs="仿宋_GB2312"/>
          <w:sz w:val="24"/>
          <w:szCs w:val="24"/>
        </w:rPr>
        <w:t>年来，我院受理公安机关提请批准逮捕性侵未成年人犯罪案件中的</w:t>
      </w:r>
      <w:r>
        <w:rPr>
          <w:rFonts w:ascii="宋体" w:hAnsi="宋体" w:cs="仿宋_GB2312"/>
          <w:sz w:val="24"/>
          <w:szCs w:val="24"/>
        </w:rPr>
        <w:t>115</w:t>
      </w:r>
      <w:r>
        <w:rPr>
          <w:rFonts w:hint="eastAsia" w:ascii="宋体" w:hAnsi="宋体" w:cs="仿宋_GB2312"/>
          <w:sz w:val="24"/>
          <w:szCs w:val="24"/>
        </w:rPr>
        <w:t>名受害未成年人中，就被性侵伤害程度的深浅而言，中止、未遂的</w:t>
      </w:r>
      <w:r>
        <w:rPr>
          <w:rFonts w:ascii="宋体" w:hAnsi="宋体" w:cs="仿宋_GB2312"/>
          <w:sz w:val="24"/>
          <w:szCs w:val="24"/>
        </w:rPr>
        <w:t>6</w:t>
      </w:r>
      <w:r>
        <w:rPr>
          <w:rFonts w:hint="eastAsia" w:ascii="宋体" w:hAnsi="宋体" w:cs="仿宋_GB2312"/>
          <w:sz w:val="24"/>
          <w:szCs w:val="24"/>
        </w:rPr>
        <w:t>人，</w:t>
      </w:r>
      <w:r>
        <w:rPr>
          <w:rFonts w:ascii="宋体" w:hAnsi="宋体" w:cs="仿宋_GB2312"/>
          <w:sz w:val="24"/>
          <w:szCs w:val="24"/>
        </w:rPr>
        <w:t>88</w:t>
      </w:r>
      <w:r>
        <w:rPr>
          <w:rFonts w:hint="eastAsia" w:ascii="宋体" w:hAnsi="宋体" w:cs="仿宋_GB2312"/>
          <w:sz w:val="24"/>
          <w:szCs w:val="24"/>
        </w:rPr>
        <w:t>人受到一次侵害，</w:t>
      </w:r>
      <w:r>
        <w:rPr>
          <w:rFonts w:ascii="宋体" w:hAnsi="宋体" w:cs="仿宋_GB2312"/>
          <w:sz w:val="24"/>
          <w:szCs w:val="24"/>
        </w:rPr>
        <w:t>21</w:t>
      </w:r>
      <w:r>
        <w:rPr>
          <w:rFonts w:hint="eastAsia" w:ascii="宋体" w:hAnsi="宋体" w:cs="仿宋_GB2312"/>
          <w:sz w:val="24"/>
          <w:szCs w:val="24"/>
        </w:rPr>
        <w:t>人受到多次侵害，没有侵害时间持续半年以上的。具体见表五：</w:t>
      </w:r>
    </w:p>
    <w:p>
      <w:pPr>
        <w:adjustRightInd w:val="0"/>
        <w:snapToGrid w:val="0"/>
        <w:spacing w:line="360" w:lineRule="auto"/>
        <w:jc w:val="center"/>
        <w:rPr>
          <w:rFonts w:ascii="仿宋_GB2312" w:hAnsi="Arial" w:eastAsia="仿宋_GB2312"/>
          <w:sz w:val="24"/>
          <w:szCs w:val="24"/>
        </w:rPr>
      </w:pPr>
      <w:r>
        <w:rPr>
          <w:rFonts w:hint="eastAsia" w:ascii="仿宋_GB2312" w:eastAsia="仿宋_GB2312" w:cs="仿宋_GB2312"/>
          <w:b/>
          <w:bCs/>
          <w:sz w:val="24"/>
          <w:szCs w:val="24"/>
        </w:rPr>
        <w:t>表五：性侵未成年人被侵害程度情况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1260"/>
        <w:gridCol w:w="1387"/>
        <w:gridCol w:w="162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年份</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中止、未遂</w:t>
            </w:r>
          </w:p>
        </w:tc>
        <w:tc>
          <w:tcPr>
            <w:tcW w:w="138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ascii="仿宋_GB2312" w:eastAsia="仿宋_GB2312" w:cs="仿宋_GB2312"/>
                <w:b/>
                <w:bCs/>
                <w:sz w:val="24"/>
                <w:szCs w:val="24"/>
              </w:rPr>
              <w:t>一次侵害</w:t>
            </w:r>
          </w:p>
        </w:tc>
        <w:tc>
          <w:tcPr>
            <w:tcW w:w="16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多次侵害比例</w:t>
            </w:r>
          </w:p>
        </w:tc>
        <w:tc>
          <w:tcPr>
            <w:tcW w:w="19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时间持续半年以上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2015</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138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20</w:t>
            </w: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pPr>
            <w:r>
              <w:t>8</w:t>
            </w:r>
          </w:p>
        </w:tc>
        <w:tc>
          <w:tcPr>
            <w:tcW w:w="19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2016</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138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11</w:t>
            </w: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pPr>
            <w:r>
              <w:t>6</w:t>
            </w:r>
          </w:p>
        </w:tc>
        <w:tc>
          <w:tcPr>
            <w:tcW w:w="19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2017</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4</w:t>
            </w:r>
          </w:p>
        </w:tc>
        <w:tc>
          <w:tcPr>
            <w:tcW w:w="138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33</w:t>
            </w: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pPr>
            <w:r>
              <w:t>0</w:t>
            </w:r>
          </w:p>
        </w:tc>
        <w:tc>
          <w:tcPr>
            <w:tcW w:w="19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2018</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w:t>
            </w:r>
          </w:p>
        </w:tc>
        <w:tc>
          <w:tcPr>
            <w:tcW w:w="138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23</w:t>
            </w: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pPr>
            <w:r>
              <w:t>4</w:t>
            </w:r>
          </w:p>
        </w:tc>
        <w:tc>
          <w:tcPr>
            <w:tcW w:w="19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152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2019</w:t>
            </w:r>
            <w:r>
              <w:rPr>
                <w:rFonts w:hint="eastAsia" w:cs="宋体"/>
                <w:b/>
                <w:bCs/>
              </w:rPr>
              <w:t>年</w:t>
            </w:r>
            <w:r>
              <w:rPr>
                <w:b/>
                <w:bCs/>
              </w:rPr>
              <w:t>1-4</w:t>
            </w:r>
            <w:r>
              <w:rPr>
                <w:rFonts w:hint="eastAsia" w:cs="宋体"/>
                <w:b/>
                <w:bCs/>
              </w:rPr>
              <w:t>月</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138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w:t>
            </w: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pPr>
            <w:r>
              <w:t>3</w:t>
            </w:r>
          </w:p>
        </w:tc>
        <w:tc>
          <w:tcPr>
            <w:tcW w:w="19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152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合计</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6</w:t>
            </w:r>
          </w:p>
        </w:tc>
        <w:tc>
          <w:tcPr>
            <w:tcW w:w="138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88</w:t>
            </w: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pPr>
            <w:r>
              <w:t>21</w:t>
            </w:r>
          </w:p>
        </w:tc>
        <w:tc>
          <w:tcPr>
            <w:tcW w:w="19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r>
    </w:tbl>
    <w:p>
      <w:pPr>
        <w:adjustRightInd w:val="0"/>
        <w:snapToGrid w:val="0"/>
        <w:spacing w:line="360" w:lineRule="auto"/>
        <w:ind w:firstLine="482" w:firstLineChars="200"/>
        <w:rPr>
          <w:rFonts w:ascii="宋体" w:hAnsi="宋体" w:cs="仿宋_GB2312"/>
          <w:b/>
          <w:bCs/>
          <w:sz w:val="24"/>
          <w:szCs w:val="24"/>
        </w:rPr>
      </w:pPr>
      <w:r>
        <w:rPr>
          <w:rFonts w:ascii="宋体" w:hAnsi="宋体" w:cs="仿宋_GB2312"/>
          <w:b/>
          <w:bCs/>
          <w:sz w:val="24"/>
          <w:szCs w:val="24"/>
        </w:rPr>
        <w:t>5</w:t>
      </w:r>
      <w:r>
        <w:rPr>
          <w:rFonts w:hint="eastAsia" w:ascii="宋体" w:hAnsi="宋体" w:cs="仿宋_GB2312"/>
          <w:b/>
          <w:bCs/>
          <w:sz w:val="24"/>
          <w:szCs w:val="24"/>
        </w:rPr>
        <w:t>、被侵害后的情况</w:t>
      </w:r>
    </w:p>
    <w:p>
      <w:pPr>
        <w:adjustRightInd w:val="0"/>
        <w:snapToGrid w:val="0"/>
        <w:spacing w:line="360" w:lineRule="auto"/>
        <w:ind w:firstLine="480" w:firstLineChars="200"/>
        <w:rPr>
          <w:rFonts w:ascii="仿宋_GB2312" w:hAnsi="Arial" w:eastAsia="仿宋_GB2312"/>
          <w:sz w:val="28"/>
          <w:szCs w:val="28"/>
        </w:rPr>
      </w:pPr>
      <w:r>
        <w:rPr>
          <w:rFonts w:ascii="宋体" w:hAnsi="宋体" w:cs="仿宋_GB2312"/>
          <w:sz w:val="24"/>
          <w:szCs w:val="24"/>
        </w:rPr>
        <w:t>2015</w:t>
      </w:r>
      <w:r>
        <w:rPr>
          <w:rFonts w:hint="eastAsia" w:ascii="宋体" w:hAnsi="宋体" w:cs="仿宋_GB2312"/>
          <w:sz w:val="24"/>
          <w:szCs w:val="24"/>
        </w:rPr>
        <w:t>年来，我院受理公安机关提请批准逮捕性侵未成年人犯罪案件中的</w:t>
      </w:r>
      <w:r>
        <w:rPr>
          <w:rFonts w:ascii="宋体" w:hAnsi="宋体" w:cs="仿宋_GB2312"/>
          <w:sz w:val="24"/>
          <w:szCs w:val="24"/>
        </w:rPr>
        <w:t>115</w:t>
      </w:r>
      <w:r>
        <w:rPr>
          <w:rFonts w:hint="eastAsia" w:ascii="宋体" w:hAnsi="宋体" w:cs="仿宋_GB2312"/>
          <w:sz w:val="24"/>
          <w:szCs w:val="24"/>
        </w:rPr>
        <w:t>名受害未成年人，遭受性侵害后，主动告发的有</w:t>
      </w:r>
      <w:r>
        <w:rPr>
          <w:rFonts w:ascii="宋体" w:hAnsi="宋体" w:cs="仿宋_GB2312"/>
          <w:sz w:val="24"/>
          <w:szCs w:val="24"/>
        </w:rPr>
        <w:t>51</w:t>
      </w:r>
      <w:r>
        <w:rPr>
          <w:rFonts w:hint="eastAsia" w:ascii="宋体" w:hAnsi="宋体" w:cs="仿宋_GB2312"/>
          <w:sz w:val="24"/>
          <w:szCs w:val="24"/>
        </w:rPr>
        <w:t>人；消极沉默的</w:t>
      </w:r>
      <w:r>
        <w:rPr>
          <w:rFonts w:ascii="宋体" w:hAnsi="宋体" w:cs="仿宋_GB2312"/>
          <w:sz w:val="24"/>
          <w:szCs w:val="24"/>
        </w:rPr>
        <w:t>64</w:t>
      </w:r>
      <w:r>
        <w:rPr>
          <w:rFonts w:hint="eastAsia" w:ascii="宋体" w:hAnsi="宋体" w:cs="仿宋_GB2312"/>
          <w:sz w:val="24"/>
          <w:szCs w:val="24"/>
        </w:rPr>
        <w:t>人，其中被性侵害实施者威胁或恐吓而不敢对他人诉说遭性侵害的</w:t>
      </w:r>
      <w:r>
        <w:rPr>
          <w:rFonts w:ascii="宋体" w:hAnsi="宋体" w:cs="仿宋_GB2312"/>
          <w:sz w:val="24"/>
          <w:szCs w:val="24"/>
        </w:rPr>
        <w:t>5</w:t>
      </w:r>
      <w:r>
        <w:rPr>
          <w:rFonts w:hint="eastAsia" w:ascii="宋体" w:hAnsi="宋体" w:cs="仿宋_GB2312"/>
          <w:sz w:val="24"/>
          <w:szCs w:val="24"/>
        </w:rPr>
        <w:t>人，被被害未成年人的父母等监护人发现的</w:t>
      </w:r>
      <w:r>
        <w:rPr>
          <w:rFonts w:ascii="宋体" w:hAnsi="宋体" w:cs="仿宋_GB2312"/>
          <w:sz w:val="24"/>
          <w:szCs w:val="24"/>
        </w:rPr>
        <w:t>59</w:t>
      </w:r>
      <w:r>
        <w:rPr>
          <w:rFonts w:hint="eastAsia" w:ascii="宋体" w:hAnsi="宋体" w:cs="仿宋_GB2312"/>
          <w:sz w:val="24"/>
          <w:szCs w:val="24"/>
        </w:rPr>
        <w:t>人。具体见表六：</w:t>
      </w:r>
    </w:p>
    <w:p>
      <w:pPr>
        <w:adjustRightInd w:val="0"/>
        <w:snapToGrid w:val="0"/>
        <w:spacing w:line="360" w:lineRule="auto"/>
        <w:ind w:firstLine="482" w:firstLineChars="200"/>
        <w:jc w:val="center"/>
        <w:rPr>
          <w:rFonts w:ascii="仿宋_GB2312" w:eastAsia="仿宋_GB2312"/>
          <w:b/>
          <w:bCs/>
          <w:sz w:val="24"/>
          <w:szCs w:val="24"/>
        </w:rPr>
      </w:pPr>
      <w:r>
        <w:rPr>
          <w:rFonts w:hint="eastAsia" w:ascii="仿宋_GB2312" w:eastAsia="仿宋_GB2312" w:cs="仿宋_GB2312"/>
          <w:b/>
          <w:bCs/>
          <w:sz w:val="24"/>
          <w:szCs w:val="24"/>
        </w:rPr>
        <w:t>表六：性侵未成年人被侵害后的情况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7"/>
        <w:gridCol w:w="720"/>
        <w:gridCol w:w="1800"/>
        <w:gridCol w:w="2160"/>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47" w:type="dxa"/>
            <w:vMerge w:val="restar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年份</w:t>
            </w:r>
          </w:p>
        </w:tc>
        <w:tc>
          <w:tcPr>
            <w:tcW w:w="720" w:type="dxa"/>
            <w:vMerge w:val="restar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主动告发</w:t>
            </w:r>
          </w:p>
        </w:tc>
        <w:tc>
          <w:tcPr>
            <w:tcW w:w="4713"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消极沉默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447" w:type="dxa"/>
            <w:vMerge w:val="continue"/>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p>
        </w:tc>
        <w:tc>
          <w:tcPr>
            <w:tcW w:w="720" w:type="dxa"/>
            <w:vMerge w:val="continue"/>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p>
        </w:tc>
        <w:tc>
          <w:tcPr>
            <w:tcW w:w="18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受到威胁或恐吓</w:t>
            </w:r>
          </w:p>
        </w:tc>
        <w:tc>
          <w:tcPr>
            <w:tcW w:w="21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ascii="仿宋_GB2312" w:eastAsia="仿宋_GB2312" w:cs="仿宋_GB2312"/>
                <w:b/>
                <w:bCs/>
                <w:sz w:val="24"/>
                <w:szCs w:val="24"/>
              </w:rPr>
              <w:t>父母等监护人发现</w:t>
            </w:r>
          </w:p>
        </w:tc>
        <w:tc>
          <w:tcPr>
            <w:tcW w:w="75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2015</w:t>
            </w: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19</w:t>
            </w:r>
          </w:p>
        </w:tc>
        <w:tc>
          <w:tcPr>
            <w:tcW w:w="18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2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pPr>
            <w:r>
              <w:t>6</w:t>
            </w:r>
          </w:p>
        </w:tc>
        <w:tc>
          <w:tcPr>
            <w:tcW w:w="75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2016</w:t>
            </w: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11</w:t>
            </w:r>
          </w:p>
        </w:tc>
        <w:tc>
          <w:tcPr>
            <w:tcW w:w="18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w:t>
            </w:r>
          </w:p>
        </w:tc>
        <w:tc>
          <w:tcPr>
            <w:tcW w:w="2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pPr>
            <w:r>
              <w:t>2</w:t>
            </w:r>
          </w:p>
        </w:tc>
        <w:tc>
          <w:tcPr>
            <w:tcW w:w="75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2017</w:t>
            </w: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11</w:t>
            </w:r>
          </w:p>
        </w:tc>
        <w:tc>
          <w:tcPr>
            <w:tcW w:w="18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w:t>
            </w:r>
          </w:p>
        </w:tc>
        <w:tc>
          <w:tcPr>
            <w:tcW w:w="2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pPr>
            <w:r>
              <w:t>29</w:t>
            </w:r>
          </w:p>
        </w:tc>
        <w:tc>
          <w:tcPr>
            <w:tcW w:w="75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2018</w:t>
            </w: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5</w:t>
            </w:r>
          </w:p>
        </w:tc>
        <w:tc>
          <w:tcPr>
            <w:tcW w:w="18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p>
        </w:tc>
        <w:tc>
          <w:tcPr>
            <w:tcW w:w="2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pPr>
            <w:r>
              <w:t>20</w:t>
            </w:r>
          </w:p>
        </w:tc>
        <w:tc>
          <w:tcPr>
            <w:tcW w:w="75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144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2019</w:t>
            </w:r>
            <w:r>
              <w:rPr>
                <w:rFonts w:hint="eastAsia" w:cs="宋体"/>
                <w:b/>
                <w:bCs/>
              </w:rPr>
              <w:t>年</w:t>
            </w:r>
            <w:r>
              <w:rPr>
                <w:b/>
                <w:bCs/>
              </w:rPr>
              <w:t>1-4</w:t>
            </w:r>
            <w:r>
              <w:rPr>
                <w:rFonts w:hint="eastAsia" w:cs="宋体"/>
                <w:b/>
                <w:bCs/>
              </w:rPr>
              <w:t>月</w:t>
            </w: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5</w:t>
            </w:r>
          </w:p>
        </w:tc>
        <w:tc>
          <w:tcPr>
            <w:tcW w:w="18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w:t>
            </w:r>
          </w:p>
        </w:tc>
        <w:tc>
          <w:tcPr>
            <w:tcW w:w="2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pPr>
            <w:r>
              <w:t>2</w:t>
            </w:r>
          </w:p>
        </w:tc>
        <w:tc>
          <w:tcPr>
            <w:tcW w:w="75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144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合计</w:t>
            </w: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51</w:t>
            </w:r>
          </w:p>
        </w:tc>
        <w:tc>
          <w:tcPr>
            <w:tcW w:w="18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5</w:t>
            </w:r>
          </w:p>
        </w:tc>
        <w:tc>
          <w:tcPr>
            <w:tcW w:w="2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pPr>
            <w:r>
              <w:t>59</w:t>
            </w:r>
          </w:p>
        </w:tc>
        <w:tc>
          <w:tcPr>
            <w:tcW w:w="75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r>
    </w:tbl>
    <w:p>
      <w:pPr>
        <w:adjustRightInd w:val="0"/>
        <w:snapToGrid w:val="0"/>
        <w:spacing w:line="360" w:lineRule="auto"/>
        <w:ind w:firstLine="560" w:firstLineChars="200"/>
        <w:rPr>
          <w:rFonts w:ascii="黑体" w:hAnsi="黑体" w:eastAsia="黑体" w:cs="仿宋_GB2312"/>
          <w:bCs/>
          <w:sz w:val="28"/>
          <w:szCs w:val="28"/>
        </w:rPr>
      </w:pPr>
      <w:r>
        <w:rPr>
          <w:rFonts w:hint="eastAsia" w:ascii="黑体" w:hAnsi="黑体" w:eastAsia="黑体" w:cs="仿宋_GB2312"/>
          <w:bCs/>
          <w:sz w:val="28"/>
          <w:szCs w:val="28"/>
        </w:rPr>
        <w:t>（二）性侵未成年人的犯罪人员有关情况</w:t>
      </w:r>
    </w:p>
    <w:p>
      <w:pPr>
        <w:adjustRightInd w:val="0"/>
        <w:snapToGrid w:val="0"/>
        <w:spacing w:line="360" w:lineRule="auto"/>
        <w:ind w:firstLine="482" w:firstLineChars="200"/>
        <w:rPr>
          <w:rFonts w:ascii="宋体" w:hAnsi="宋体" w:cs="仿宋_GB2312"/>
          <w:b/>
          <w:bCs/>
          <w:sz w:val="24"/>
          <w:szCs w:val="24"/>
        </w:rPr>
      </w:pPr>
      <w:r>
        <w:rPr>
          <w:rFonts w:ascii="宋体" w:hAnsi="宋体" w:cs="仿宋_GB2312"/>
          <w:b/>
          <w:bCs/>
          <w:sz w:val="24"/>
          <w:szCs w:val="24"/>
        </w:rPr>
        <w:t>1</w:t>
      </w:r>
      <w:r>
        <w:rPr>
          <w:rFonts w:hint="eastAsia" w:ascii="宋体" w:hAnsi="宋体" w:cs="仿宋_GB2312"/>
          <w:b/>
          <w:bCs/>
          <w:sz w:val="24"/>
          <w:szCs w:val="24"/>
        </w:rPr>
        <w:t>、户籍情况</w:t>
      </w:r>
    </w:p>
    <w:p>
      <w:pPr>
        <w:adjustRightInd w:val="0"/>
        <w:snapToGrid w:val="0"/>
        <w:spacing w:line="360" w:lineRule="auto"/>
        <w:ind w:firstLine="480" w:firstLineChars="200"/>
        <w:rPr>
          <w:rFonts w:ascii="仿宋_GB2312" w:hAnsi="Arial" w:eastAsia="仿宋_GB2312"/>
          <w:sz w:val="28"/>
          <w:szCs w:val="28"/>
        </w:rPr>
      </w:pPr>
      <w:r>
        <w:rPr>
          <w:rFonts w:hint="eastAsia" w:ascii="宋体" w:hAnsi="宋体" w:cs="仿宋_GB2312"/>
          <w:sz w:val="24"/>
          <w:szCs w:val="24"/>
        </w:rPr>
        <w:t>性侵未成年人的犯罪人员主要是顺德区外来人员，顺德区本地人员比例相对较小。受理的公安机关提请批准逮捕性侵未成年人犯罪案件</w:t>
      </w:r>
      <w:r>
        <w:rPr>
          <w:rFonts w:ascii="宋体" w:hAnsi="宋体" w:cs="仿宋_GB2312"/>
          <w:sz w:val="24"/>
          <w:szCs w:val="24"/>
        </w:rPr>
        <w:t>130</w:t>
      </w:r>
      <w:r>
        <w:rPr>
          <w:rFonts w:hint="eastAsia" w:ascii="宋体" w:hAnsi="宋体" w:cs="仿宋_GB2312"/>
          <w:sz w:val="24"/>
          <w:szCs w:val="24"/>
        </w:rPr>
        <w:t>人中，具有顺德户籍的</w:t>
      </w:r>
      <w:r>
        <w:rPr>
          <w:rFonts w:ascii="宋体" w:hAnsi="宋体" w:cs="仿宋_GB2312"/>
          <w:sz w:val="24"/>
          <w:szCs w:val="24"/>
        </w:rPr>
        <w:t>12</w:t>
      </w:r>
      <w:r>
        <w:rPr>
          <w:rFonts w:hint="eastAsia" w:ascii="宋体" w:hAnsi="宋体" w:cs="仿宋_GB2312"/>
          <w:sz w:val="24"/>
          <w:szCs w:val="24"/>
        </w:rPr>
        <w:t>人，占总人数的</w:t>
      </w:r>
      <w:r>
        <w:rPr>
          <w:rFonts w:ascii="宋体" w:hAnsi="宋体" w:cs="仿宋_GB2312"/>
          <w:sz w:val="24"/>
          <w:szCs w:val="24"/>
        </w:rPr>
        <w:t>9.2%</w:t>
      </w:r>
      <w:r>
        <w:rPr>
          <w:rFonts w:hint="eastAsia" w:ascii="宋体" w:hAnsi="宋体" w:cs="仿宋_GB2312"/>
          <w:sz w:val="24"/>
          <w:szCs w:val="24"/>
        </w:rPr>
        <w:t>；顺德区外户籍的人员</w:t>
      </w:r>
      <w:r>
        <w:rPr>
          <w:rFonts w:ascii="宋体" w:hAnsi="宋体" w:cs="仿宋_GB2312"/>
          <w:sz w:val="24"/>
          <w:szCs w:val="24"/>
        </w:rPr>
        <w:t>118</w:t>
      </w:r>
      <w:r>
        <w:rPr>
          <w:rFonts w:hint="eastAsia" w:ascii="宋体" w:hAnsi="宋体" w:cs="仿宋_GB2312"/>
          <w:sz w:val="24"/>
          <w:szCs w:val="24"/>
        </w:rPr>
        <w:t>人，占总人数的</w:t>
      </w:r>
      <w:r>
        <w:rPr>
          <w:rFonts w:ascii="宋体" w:hAnsi="宋体" w:cs="仿宋_GB2312"/>
          <w:sz w:val="24"/>
          <w:szCs w:val="24"/>
        </w:rPr>
        <w:t>90.8%</w:t>
      </w:r>
      <w:r>
        <w:rPr>
          <w:rFonts w:hint="eastAsia" w:ascii="宋体" w:hAnsi="宋体" w:cs="仿宋_GB2312"/>
          <w:sz w:val="24"/>
          <w:szCs w:val="24"/>
        </w:rPr>
        <w:t>。具体见表七：</w:t>
      </w:r>
      <w:r>
        <w:rPr>
          <w:rFonts w:ascii="仿宋_GB2312" w:hAnsi="Arial" w:eastAsia="仿宋_GB2312" w:cs="仿宋_GB2312"/>
          <w:sz w:val="28"/>
          <w:szCs w:val="28"/>
        </w:rPr>
        <w:t xml:space="preserve"> </w:t>
      </w:r>
    </w:p>
    <w:p>
      <w:pPr>
        <w:adjustRightInd w:val="0"/>
        <w:snapToGrid w:val="0"/>
        <w:spacing w:line="360" w:lineRule="auto"/>
        <w:ind w:firstLine="482" w:firstLineChars="200"/>
        <w:jc w:val="center"/>
        <w:rPr>
          <w:rFonts w:ascii="仿宋_GB2312" w:eastAsia="仿宋_GB2312"/>
          <w:b/>
          <w:bCs/>
          <w:sz w:val="24"/>
          <w:szCs w:val="24"/>
        </w:rPr>
      </w:pPr>
      <w:r>
        <w:rPr>
          <w:rFonts w:hint="eastAsia" w:ascii="仿宋_GB2312" w:eastAsia="仿宋_GB2312" w:cs="仿宋_GB2312"/>
          <w:b/>
          <w:bCs/>
          <w:sz w:val="24"/>
          <w:szCs w:val="24"/>
        </w:rPr>
        <w:t>表七：性侵未成年犯罪人的户籍情况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1440"/>
        <w:gridCol w:w="1170"/>
        <w:gridCol w:w="991"/>
        <w:gridCol w:w="1259"/>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年份</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ascii="仿宋_GB2312" w:eastAsia="仿宋_GB2312" w:cs="仿宋_GB2312"/>
                <w:b/>
                <w:bCs/>
                <w:sz w:val="24"/>
                <w:szCs w:val="24"/>
              </w:rPr>
              <w:t>犯罪人人数</w:t>
            </w:r>
          </w:p>
        </w:tc>
        <w:tc>
          <w:tcPr>
            <w:tcW w:w="117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顺德户籍</w:t>
            </w:r>
          </w:p>
        </w:tc>
        <w:tc>
          <w:tcPr>
            <w:tcW w:w="99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c>
          <w:tcPr>
            <w:tcW w:w="12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顺德区外</w:t>
            </w:r>
          </w:p>
        </w:tc>
        <w:tc>
          <w:tcPr>
            <w:tcW w:w="9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2015</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35</w:t>
            </w:r>
          </w:p>
        </w:tc>
        <w:tc>
          <w:tcPr>
            <w:tcW w:w="117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5</w:t>
            </w:r>
          </w:p>
        </w:tc>
        <w:tc>
          <w:tcPr>
            <w:tcW w:w="99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12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30</w:t>
            </w:r>
          </w:p>
        </w:tc>
        <w:tc>
          <w:tcPr>
            <w:tcW w:w="9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2016</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19</w:t>
            </w:r>
          </w:p>
        </w:tc>
        <w:tc>
          <w:tcPr>
            <w:tcW w:w="117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6</w:t>
            </w:r>
          </w:p>
        </w:tc>
        <w:tc>
          <w:tcPr>
            <w:tcW w:w="99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12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13</w:t>
            </w:r>
          </w:p>
        </w:tc>
        <w:tc>
          <w:tcPr>
            <w:tcW w:w="9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2017</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40</w:t>
            </w:r>
          </w:p>
        </w:tc>
        <w:tc>
          <w:tcPr>
            <w:tcW w:w="117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99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12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40</w:t>
            </w:r>
          </w:p>
        </w:tc>
        <w:tc>
          <w:tcPr>
            <w:tcW w:w="9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2018</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29</w:t>
            </w:r>
          </w:p>
        </w:tc>
        <w:tc>
          <w:tcPr>
            <w:tcW w:w="117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99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12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29</w:t>
            </w:r>
          </w:p>
        </w:tc>
        <w:tc>
          <w:tcPr>
            <w:tcW w:w="9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142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2019</w:t>
            </w:r>
            <w:r>
              <w:rPr>
                <w:rFonts w:hint="eastAsia" w:cs="宋体"/>
                <w:b/>
                <w:bCs/>
              </w:rPr>
              <w:t>年</w:t>
            </w:r>
            <w:r>
              <w:rPr>
                <w:b/>
                <w:bCs/>
              </w:rPr>
              <w:t>1-4</w:t>
            </w:r>
            <w:r>
              <w:rPr>
                <w:rFonts w:hint="eastAsia" w:cs="宋体"/>
                <w:b/>
                <w:bCs/>
              </w:rPr>
              <w:t>月</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7</w:t>
            </w:r>
          </w:p>
        </w:tc>
        <w:tc>
          <w:tcPr>
            <w:tcW w:w="117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w:t>
            </w:r>
          </w:p>
        </w:tc>
        <w:tc>
          <w:tcPr>
            <w:tcW w:w="99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12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5</w:t>
            </w:r>
          </w:p>
        </w:tc>
        <w:tc>
          <w:tcPr>
            <w:tcW w:w="9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142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合计</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130</w:t>
            </w:r>
          </w:p>
        </w:tc>
        <w:tc>
          <w:tcPr>
            <w:tcW w:w="117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12</w:t>
            </w:r>
          </w:p>
        </w:tc>
        <w:tc>
          <w:tcPr>
            <w:tcW w:w="9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pPr>
            <w:r>
              <w:t>9.2%</w:t>
            </w:r>
          </w:p>
        </w:tc>
        <w:tc>
          <w:tcPr>
            <w:tcW w:w="12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118</w:t>
            </w:r>
          </w:p>
        </w:tc>
        <w:tc>
          <w:tcPr>
            <w:tcW w:w="9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90.8%</w:t>
            </w:r>
          </w:p>
        </w:tc>
      </w:tr>
    </w:tbl>
    <w:p>
      <w:pPr>
        <w:adjustRightInd w:val="0"/>
        <w:snapToGrid w:val="0"/>
        <w:spacing w:line="360" w:lineRule="auto"/>
        <w:ind w:firstLine="482" w:firstLineChars="200"/>
        <w:rPr>
          <w:rFonts w:ascii="宋体" w:hAnsi="宋体" w:cs="仿宋_GB2312"/>
          <w:b/>
          <w:bCs/>
          <w:sz w:val="24"/>
          <w:szCs w:val="24"/>
        </w:rPr>
      </w:pPr>
      <w:r>
        <w:rPr>
          <w:rFonts w:ascii="宋体" w:hAnsi="宋体" w:cs="仿宋_GB2312"/>
          <w:b/>
          <w:bCs/>
          <w:sz w:val="24"/>
          <w:szCs w:val="24"/>
        </w:rPr>
        <w:t>2</w:t>
      </w:r>
      <w:r>
        <w:rPr>
          <w:rFonts w:hint="eastAsia" w:ascii="宋体" w:hAnsi="宋体" w:cs="仿宋_GB2312"/>
          <w:b/>
          <w:bCs/>
          <w:sz w:val="24"/>
          <w:szCs w:val="24"/>
        </w:rPr>
        <w:t>、年龄情况</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性侵未成年人的犯罪人员年龄出现“中间大，两头小”的特征。</w:t>
      </w:r>
      <w:r>
        <w:rPr>
          <w:rFonts w:ascii="宋体" w:hAnsi="宋体" w:cs="仿宋_GB2312"/>
          <w:sz w:val="24"/>
          <w:szCs w:val="24"/>
        </w:rPr>
        <w:t>18</w:t>
      </w:r>
      <w:r>
        <w:rPr>
          <w:rFonts w:hint="eastAsia" w:ascii="宋体" w:hAnsi="宋体" w:cs="仿宋_GB2312"/>
          <w:sz w:val="24"/>
          <w:szCs w:val="24"/>
        </w:rPr>
        <w:t>岁以下的未成年人</w:t>
      </w:r>
      <w:r>
        <w:rPr>
          <w:rFonts w:ascii="宋体" w:hAnsi="宋体" w:cs="仿宋_GB2312"/>
          <w:sz w:val="24"/>
          <w:szCs w:val="24"/>
        </w:rPr>
        <w:t>11</w:t>
      </w:r>
      <w:r>
        <w:rPr>
          <w:rFonts w:hint="eastAsia" w:ascii="宋体" w:hAnsi="宋体" w:cs="仿宋_GB2312"/>
          <w:sz w:val="24"/>
          <w:szCs w:val="24"/>
        </w:rPr>
        <w:t>人，占总人数的</w:t>
      </w:r>
      <w:r>
        <w:rPr>
          <w:rFonts w:ascii="宋体" w:hAnsi="宋体" w:cs="仿宋_GB2312"/>
          <w:sz w:val="24"/>
          <w:szCs w:val="24"/>
        </w:rPr>
        <w:t>8.5%</w:t>
      </w:r>
      <w:r>
        <w:rPr>
          <w:rFonts w:hint="eastAsia" w:ascii="宋体" w:hAnsi="宋体" w:cs="仿宋_GB2312"/>
          <w:sz w:val="24"/>
          <w:szCs w:val="24"/>
        </w:rPr>
        <w:t>；</w:t>
      </w:r>
      <w:r>
        <w:rPr>
          <w:rFonts w:ascii="宋体" w:hAnsi="宋体" w:cs="仿宋_GB2312"/>
          <w:sz w:val="24"/>
          <w:szCs w:val="24"/>
        </w:rPr>
        <w:t>18</w:t>
      </w:r>
      <w:r>
        <w:rPr>
          <w:rFonts w:hint="eastAsia" w:ascii="宋体" w:hAnsi="宋体" w:cs="仿宋_GB2312"/>
          <w:sz w:val="24"/>
          <w:szCs w:val="24"/>
        </w:rPr>
        <w:t>周岁至</w:t>
      </w:r>
      <w:r>
        <w:rPr>
          <w:rFonts w:ascii="宋体" w:hAnsi="宋体" w:cs="仿宋_GB2312"/>
          <w:sz w:val="24"/>
          <w:szCs w:val="24"/>
        </w:rPr>
        <w:t>30</w:t>
      </w:r>
      <w:r>
        <w:rPr>
          <w:rFonts w:hint="eastAsia" w:ascii="宋体" w:hAnsi="宋体" w:cs="仿宋_GB2312"/>
          <w:sz w:val="24"/>
          <w:szCs w:val="24"/>
        </w:rPr>
        <w:t>周岁</w:t>
      </w:r>
      <w:r>
        <w:rPr>
          <w:rFonts w:ascii="宋体" w:hAnsi="宋体" w:cs="仿宋_GB2312"/>
          <w:sz w:val="24"/>
          <w:szCs w:val="24"/>
        </w:rPr>
        <w:t>69</w:t>
      </w:r>
      <w:r>
        <w:rPr>
          <w:rFonts w:hint="eastAsia" w:ascii="宋体" w:hAnsi="宋体" w:cs="仿宋_GB2312"/>
          <w:sz w:val="24"/>
          <w:szCs w:val="24"/>
        </w:rPr>
        <w:t>人，占总人数的</w:t>
      </w:r>
      <w:r>
        <w:rPr>
          <w:rFonts w:ascii="宋体" w:hAnsi="宋体" w:cs="仿宋_GB2312"/>
          <w:sz w:val="24"/>
          <w:szCs w:val="24"/>
        </w:rPr>
        <w:t>53.1%</w:t>
      </w:r>
      <w:r>
        <w:rPr>
          <w:rFonts w:hint="eastAsia" w:ascii="宋体" w:hAnsi="宋体" w:cs="仿宋_GB2312"/>
          <w:sz w:val="24"/>
          <w:szCs w:val="24"/>
        </w:rPr>
        <w:t>；</w:t>
      </w:r>
      <w:r>
        <w:rPr>
          <w:rFonts w:ascii="宋体" w:hAnsi="宋体" w:cs="仿宋_GB2312"/>
          <w:sz w:val="24"/>
          <w:szCs w:val="24"/>
        </w:rPr>
        <w:t>30</w:t>
      </w:r>
      <w:r>
        <w:rPr>
          <w:rFonts w:hint="eastAsia" w:ascii="宋体" w:hAnsi="宋体" w:cs="仿宋_GB2312"/>
          <w:sz w:val="24"/>
          <w:szCs w:val="24"/>
        </w:rPr>
        <w:t>周岁至</w:t>
      </w:r>
      <w:r>
        <w:rPr>
          <w:rFonts w:ascii="宋体" w:hAnsi="宋体" w:cs="仿宋_GB2312"/>
          <w:sz w:val="24"/>
          <w:szCs w:val="24"/>
        </w:rPr>
        <w:t>45</w:t>
      </w:r>
      <w:r>
        <w:rPr>
          <w:rFonts w:hint="eastAsia" w:ascii="宋体" w:hAnsi="宋体" w:cs="仿宋_GB2312"/>
          <w:sz w:val="24"/>
          <w:szCs w:val="24"/>
        </w:rPr>
        <w:t>周岁</w:t>
      </w:r>
      <w:r>
        <w:rPr>
          <w:rFonts w:ascii="宋体" w:hAnsi="宋体" w:cs="仿宋_GB2312"/>
          <w:sz w:val="24"/>
          <w:szCs w:val="24"/>
        </w:rPr>
        <w:t>32</w:t>
      </w:r>
      <w:r>
        <w:rPr>
          <w:rFonts w:hint="eastAsia" w:ascii="宋体" w:hAnsi="宋体" w:cs="仿宋_GB2312"/>
          <w:sz w:val="24"/>
          <w:szCs w:val="24"/>
        </w:rPr>
        <w:t>人，占总人数的</w:t>
      </w:r>
      <w:r>
        <w:rPr>
          <w:rFonts w:ascii="宋体" w:hAnsi="宋体" w:cs="仿宋_GB2312"/>
          <w:sz w:val="24"/>
          <w:szCs w:val="24"/>
        </w:rPr>
        <w:t>24.6%</w:t>
      </w:r>
      <w:r>
        <w:rPr>
          <w:rFonts w:hint="eastAsia" w:ascii="宋体" w:hAnsi="宋体" w:cs="仿宋_GB2312"/>
          <w:sz w:val="24"/>
          <w:szCs w:val="24"/>
        </w:rPr>
        <w:t>；</w:t>
      </w:r>
      <w:r>
        <w:rPr>
          <w:rFonts w:ascii="宋体" w:hAnsi="宋体" w:cs="仿宋_GB2312"/>
          <w:sz w:val="24"/>
          <w:szCs w:val="24"/>
        </w:rPr>
        <w:t>45</w:t>
      </w:r>
      <w:r>
        <w:rPr>
          <w:rFonts w:hint="eastAsia" w:ascii="宋体" w:hAnsi="宋体" w:cs="仿宋_GB2312"/>
          <w:sz w:val="24"/>
          <w:szCs w:val="24"/>
        </w:rPr>
        <w:t>周岁以上</w:t>
      </w:r>
      <w:r>
        <w:rPr>
          <w:rFonts w:ascii="宋体" w:hAnsi="宋体" w:cs="仿宋_GB2312"/>
          <w:sz w:val="24"/>
          <w:szCs w:val="24"/>
        </w:rPr>
        <w:t>18</w:t>
      </w:r>
      <w:r>
        <w:rPr>
          <w:rFonts w:hint="eastAsia" w:ascii="宋体" w:hAnsi="宋体" w:cs="仿宋_GB2312"/>
          <w:sz w:val="24"/>
          <w:szCs w:val="24"/>
        </w:rPr>
        <w:t>人，占总人数的</w:t>
      </w:r>
      <w:r>
        <w:rPr>
          <w:rFonts w:ascii="宋体" w:hAnsi="宋体" w:cs="仿宋_GB2312"/>
          <w:sz w:val="24"/>
          <w:szCs w:val="24"/>
        </w:rPr>
        <w:t>13.3%</w:t>
      </w:r>
      <w:r>
        <w:rPr>
          <w:rFonts w:hint="eastAsia" w:ascii="宋体" w:hAnsi="宋体" w:cs="仿宋_GB2312"/>
          <w:sz w:val="24"/>
          <w:szCs w:val="24"/>
        </w:rPr>
        <w:t>。具体见表八：</w:t>
      </w:r>
    </w:p>
    <w:p>
      <w:pPr>
        <w:adjustRightInd w:val="0"/>
        <w:snapToGrid w:val="0"/>
        <w:spacing w:line="360" w:lineRule="auto"/>
        <w:ind w:firstLine="482" w:firstLineChars="200"/>
        <w:jc w:val="center"/>
        <w:rPr>
          <w:rFonts w:ascii="仿宋_GB2312" w:eastAsia="仿宋_GB2312"/>
          <w:b/>
          <w:bCs/>
          <w:sz w:val="24"/>
          <w:szCs w:val="24"/>
        </w:rPr>
      </w:pPr>
      <w:r>
        <w:rPr>
          <w:rFonts w:hint="eastAsia" w:ascii="仿宋_GB2312" w:eastAsia="仿宋_GB2312" w:cs="仿宋_GB2312"/>
          <w:b/>
          <w:bCs/>
          <w:sz w:val="24"/>
          <w:szCs w:val="24"/>
        </w:rPr>
        <w:t>表八：性侵未成年犯罪人的年龄情况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680"/>
        <w:gridCol w:w="823"/>
        <w:gridCol w:w="678"/>
        <w:gridCol w:w="824"/>
        <w:gridCol w:w="680"/>
        <w:gridCol w:w="816"/>
        <w:gridCol w:w="680"/>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600" w:type="dxa"/>
            <w:vMerge w:val="restar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年份</w:t>
            </w:r>
          </w:p>
        </w:tc>
        <w:tc>
          <w:tcPr>
            <w:tcW w:w="1503"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18</w:t>
            </w:r>
            <w:r>
              <w:rPr>
                <w:rFonts w:hint="eastAsia" w:cs="宋体"/>
                <w:b/>
                <w:bCs/>
              </w:rPr>
              <w:t>周岁以下</w:t>
            </w:r>
          </w:p>
        </w:tc>
        <w:tc>
          <w:tcPr>
            <w:tcW w:w="1502"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18</w:t>
            </w:r>
            <w:r>
              <w:rPr>
                <w:rFonts w:hint="eastAsia" w:cs="宋体"/>
                <w:b/>
                <w:bCs/>
              </w:rPr>
              <w:t>周岁</w:t>
            </w:r>
            <w:r>
              <w:rPr>
                <w:b/>
                <w:bCs/>
              </w:rPr>
              <w:t>-</w:t>
            </w:r>
            <w:r>
              <w:rPr>
                <w:rFonts w:hint="eastAsia" w:cs="宋体"/>
                <w:b/>
                <w:bCs/>
              </w:rPr>
              <w:t>不满</w:t>
            </w:r>
            <w:r>
              <w:rPr>
                <w:b/>
                <w:bCs/>
              </w:rPr>
              <w:t>30</w:t>
            </w:r>
            <w:r>
              <w:rPr>
                <w:rFonts w:hint="eastAsia" w:cs="宋体"/>
                <w:b/>
                <w:bCs/>
              </w:rPr>
              <w:t>周岁</w:t>
            </w:r>
          </w:p>
        </w:tc>
        <w:tc>
          <w:tcPr>
            <w:tcW w:w="1496"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30</w:t>
            </w:r>
            <w:r>
              <w:rPr>
                <w:rFonts w:hint="eastAsia" w:cs="宋体"/>
                <w:b/>
                <w:bCs/>
              </w:rPr>
              <w:t>周岁</w:t>
            </w:r>
            <w:r>
              <w:rPr>
                <w:b/>
                <w:bCs/>
              </w:rPr>
              <w:t>-</w:t>
            </w:r>
            <w:r>
              <w:rPr>
                <w:rFonts w:hint="eastAsia" w:cs="宋体"/>
                <w:b/>
                <w:bCs/>
              </w:rPr>
              <w:t>不满</w:t>
            </w:r>
            <w:r>
              <w:rPr>
                <w:b/>
                <w:bCs/>
              </w:rPr>
              <w:t>45</w:t>
            </w:r>
            <w:r>
              <w:rPr>
                <w:rFonts w:hint="eastAsia" w:cs="宋体"/>
                <w:b/>
                <w:bCs/>
              </w:rPr>
              <w:t>周岁</w:t>
            </w:r>
          </w:p>
        </w:tc>
        <w:tc>
          <w:tcPr>
            <w:tcW w:w="1496"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45</w:t>
            </w:r>
            <w:r>
              <w:rPr>
                <w:rFonts w:hint="eastAsia" w:cs="宋体"/>
                <w:b/>
                <w:bCs/>
              </w:rPr>
              <w:t>周岁以上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600" w:type="dxa"/>
            <w:vMerge w:val="continue"/>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p>
        </w:tc>
        <w:tc>
          <w:tcPr>
            <w:tcW w:w="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82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c>
          <w:tcPr>
            <w:tcW w:w="67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82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c>
          <w:tcPr>
            <w:tcW w:w="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c>
          <w:tcPr>
            <w:tcW w:w="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16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2015</w:t>
            </w:r>
            <w:r>
              <w:rPr>
                <w:rFonts w:hint="eastAsia" w:cs="宋体"/>
                <w:b/>
                <w:bCs/>
              </w:rPr>
              <w:t>年</w:t>
            </w:r>
          </w:p>
        </w:tc>
        <w:tc>
          <w:tcPr>
            <w:tcW w:w="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w:t>
            </w:r>
          </w:p>
        </w:tc>
        <w:tc>
          <w:tcPr>
            <w:tcW w:w="82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7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18</w:t>
            </w:r>
          </w:p>
        </w:tc>
        <w:tc>
          <w:tcPr>
            <w:tcW w:w="82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10</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6</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6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2016</w:t>
            </w:r>
            <w:r>
              <w:rPr>
                <w:rFonts w:hint="eastAsia" w:cs="宋体"/>
                <w:b/>
                <w:bCs/>
              </w:rPr>
              <w:t>年</w:t>
            </w:r>
          </w:p>
        </w:tc>
        <w:tc>
          <w:tcPr>
            <w:tcW w:w="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82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7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12</w:t>
            </w:r>
          </w:p>
        </w:tc>
        <w:tc>
          <w:tcPr>
            <w:tcW w:w="82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5</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6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2017</w:t>
            </w:r>
            <w:r>
              <w:rPr>
                <w:rFonts w:hint="eastAsia" w:cs="宋体"/>
                <w:b/>
                <w:bCs/>
              </w:rPr>
              <w:t>年</w:t>
            </w:r>
          </w:p>
        </w:tc>
        <w:tc>
          <w:tcPr>
            <w:tcW w:w="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5</w:t>
            </w:r>
          </w:p>
        </w:tc>
        <w:tc>
          <w:tcPr>
            <w:tcW w:w="82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7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21</w:t>
            </w:r>
          </w:p>
        </w:tc>
        <w:tc>
          <w:tcPr>
            <w:tcW w:w="82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9</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5</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6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2018</w:t>
            </w:r>
            <w:r>
              <w:rPr>
                <w:rFonts w:hint="eastAsia" w:cs="宋体"/>
                <w:b/>
                <w:bCs/>
              </w:rPr>
              <w:t>年</w:t>
            </w:r>
          </w:p>
        </w:tc>
        <w:tc>
          <w:tcPr>
            <w:tcW w:w="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w:t>
            </w:r>
          </w:p>
        </w:tc>
        <w:tc>
          <w:tcPr>
            <w:tcW w:w="82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7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14</w:t>
            </w:r>
          </w:p>
        </w:tc>
        <w:tc>
          <w:tcPr>
            <w:tcW w:w="82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8</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4</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6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2019</w:t>
            </w:r>
            <w:r>
              <w:rPr>
                <w:rFonts w:hint="eastAsia" w:cs="宋体"/>
                <w:b/>
                <w:bCs/>
              </w:rPr>
              <w:t>年</w:t>
            </w:r>
            <w:r>
              <w:rPr>
                <w:b/>
                <w:bCs/>
              </w:rPr>
              <w:t>1-4</w:t>
            </w:r>
            <w:r>
              <w:rPr>
                <w:rFonts w:hint="eastAsia" w:cs="宋体"/>
                <w:b/>
                <w:bCs/>
              </w:rPr>
              <w:t>月</w:t>
            </w:r>
          </w:p>
        </w:tc>
        <w:tc>
          <w:tcPr>
            <w:tcW w:w="680" w:type="dxa"/>
            <w:tcBorders>
              <w:top w:val="single" w:color="auto" w:sz="4" w:space="0"/>
              <w:left w:val="single" w:color="auto" w:sz="4" w:space="0"/>
              <w:bottom w:val="single" w:color="auto" w:sz="4" w:space="0"/>
              <w:right w:val="single" w:color="auto" w:sz="4" w:space="0"/>
            </w:tcBorders>
          </w:tcPr>
          <w:p>
            <w:pPr>
              <w:tabs>
                <w:tab w:val="left" w:pos="1920"/>
                <w:tab w:val="left" w:pos="1995"/>
              </w:tabs>
              <w:adjustRightInd w:val="0"/>
              <w:snapToGrid w:val="0"/>
              <w:spacing w:line="360" w:lineRule="auto"/>
              <w:jc w:val="center"/>
            </w:pPr>
            <w:r>
              <w:t>2</w:t>
            </w:r>
          </w:p>
        </w:tc>
        <w:tc>
          <w:tcPr>
            <w:tcW w:w="82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78" w:type="dxa"/>
            <w:tcBorders>
              <w:top w:val="single" w:color="auto" w:sz="4" w:space="0"/>
              <w:left w:val="single" w:color="auto" w:sz="4" w:space="0"/>
              <w:bottom w:val="single" w:color="auto" w:sz="4" w:space="0"/>
              <w:right w:val="single" w:color="auto" w:sz="4" w:space="0"/>
            </w:tcBorders>
          </w:tcPr>
          <w:p>
            <w:pPr>
              <w:tabs>
                <w:tab w:val="left" w:pos="1920"/>
                <w:tab w:val="left" w:pos="1995"/>
              </w:tabs>
              <w:adjustRightInd w:val="0"/>
              <w:snapToGrid w:val="0"/>
              <w:spacing w:line="360" w:lineRule="auto"/>
              <w:jc w:val="center"/>
            </w:pPr>
            <w:r>
              <w:t>4</w:t>
            </w:r>
          </w:p>
        </w:tc>
        <w:tc>
          <w:tcPr>
            <w:tcW w:w="82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6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合计</w:t>
            </w:r>
          </w:p>
        </w:tc>
        <w:tc>
          <w:tcPr>
            <w:tcW w:w="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11</w:t>
            </w:r>
          </w:p>
        </w:tc>
        <w:tc>
          <w:tcPr>
            <w:tcW w:w="82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8.5%</w:t>
            </w:r>
          </w:p>
        </w:tc>
        <w:tc>
          <w:tcPr>
            <w:tcW w:w="67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69</w:t>
            </w:r>
          </w:p>
        </w:tc>
        <w:tc>
          <w:tcPr>
            <w:tcW w:w="82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53.1%</w:t>
            </w:r>
          </w:p>
        </w:tc>
        <w:tc>
          <w:tcPr>
            <w:tcW w:w="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32</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24.6%</w:t>
            </w:r>
          </w:p>
        </w:tc>
        <w:tc>
          <w:tcPr>
            <w:tcW w:w="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18</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13.8%</w:t>
            </w:r>
          </w:p>
        </w:tc>
      </w:tr>
    </w:tbl>
    <w:p>
      <w:pPr>
        <w:adjustRightInd w:val="0"/>
        <w:snapToGrid w:val="0"/>
        <w:spacing w:line="360" w:lineRule="auto"/>
        <w:ind w:firstLine="482" w:firstLineChars="200"/>
        <w:rPr>
          <w:rFonts w:ascii="宋体" w:hAnsi="宋体" w:cs="仿宋_GB2312"/>
          <w:b/>
          <w:bCs/>
          <w:sz w:val="24"/>
          <w:szCs w:val="24"/>
        </w:rPr>
      </w:pPr>
      <w:r>
        <w:rPr>
          <w:rFonts w:ascii="宋体" w:hAnsi="宋体" w:cs="仿宋_GB2312"/>
          <w:b/>
          <w:bCs/>
          <w:sz w:val="24"/>
          <w:szCs w:val="24"/>
        </w:rPr>
        <w:t>3</w:t>
      </w:r>
      <w:r>
        <w:rPr>
          <w:rFonts w:hint="eastAsia" w:ascii="宋体" w:hAnsi="宋体" w:cs="仿宋_GB2312"/>
          <w:b/>
          <w:bCs/>
          <w:sz w:val="24"/>
          <w:szCs w:val="24"/>
        </w:rPr>
        <w:t>、文化程度情况</w:t>
      </w:r>
    </w:p>
    <w:p>
      <w:pPr>
        <w:adjustRightInd w:val="0"/>
        <w:snapToGrid w:val="0"/>
        <w:spacing w:line="360" w:lineRule="auto"/>
        <w:ind w:firstLine="480" w:firstLineChars="200"/>
        <w:rPr>
          <w:rFonts w:ascii="仿宋_GB2312" w:hAnsi="Arial" w:eastAsia="仿宋_GB2312"/>
          <w:sz w:val="28"/>
          <w:szCs w:val="28"/>
        </w:rPr>
      </w:pPr>
      <w:r>
        <w:rPr>
          <w:rFonts w:hint="eastAsia" w:ascii="宋体" w:hAnsi="宋体" w:cs="仿宋_GB2312"/>
          <w:sz w:val="24"/>
          <w:szCs w:val="24"/>
        </w:rPr>
        <w:t>性侵未成年人的犯罪人员文化层次相对来说普遍较低，文化程度为初中及以下的占有绝对的比例。涉案的</w:t>
      </w:r>
      <w:r>
        <w:rPr>
          <w:rFonts w:ascii="宋体" w:hAnsi="宋体" w:cs="仿宋_GB2312"/>
          <w:sz w:val="24"/>
          <w:szCs w:val="24"/>
        </w:rPr>
        <w:t>130</w:t>
      </w:r>
      <w:r>
        <w:rPr>
          <w:rFonts w:hint="eastAsia" w:ascii="宋体" w:hAnsi="宋体" w:cs="仿宋_GB2312"/>
          <w:sz w:val="24"/>
          <w:szCs w:val="24"/>
        </w:rPr>
        <w:t>名犯罪人员中，文盲、小学文化</w:t>
      </w:r>
      <w:r>
        <w:rPr>
          <w:rFonts w:ascii="宋体" w:hAnsi="宋体" w:cs="仿宋_GB2312"/>
          <w:sz w:val="24"/>
          <w:szCs w:val="24"/>
        </w:rPr>
        <w:t>23</w:t>
      </w:r>
      <w:r>
        <w:rPr>
          <w:rFonts w:hint="eastAsia" w:ascii="宋体" w:hAnsi="宋体" w:cs="仿宋_GB2312"/>
          <w:sz w:val="24"/>
          <w:szCs w:val="24"/>
        </w:rPr>
        <w:t>人，初中文化</w:t>
      </w:r>
      <w:r>
        <w:rPr>
          <w:rFonts w:ascii="宋体" w:hAnsi="宋体" w:cs="仿宋_GB2312"/>
          <w:sz w:val="24"/>
          <w:szCs w:val="24"/>
        </w:rPr>
        <w:t>97</w:t>
      </w:r>
      <w:r>
        <w:rPr>
          <w:rFonts w:hint="eastAsia" w:ascii="宋体" w:hAnsi="宋体" w:cs="仿宋_GB2312"/>
          <w:sz w:val="24"/>
          <w:szCs w:val="24"/>
        </w:rPr>
        <w:t>人，分别占比为</w:t>
      </w:r>
      <w:r>
        <w:rPr>
          <w:rFonts w:ascii="宋体" w:hAnsi="宋体" w:cs="仿宋_GB2312"/>
          <w:sz w:val="24"/>
          <w:szCs w:val="24"/>
        </w:rPr>
        <w:t>17.7%</w:t>
      </w:r>
      <w:r>
        <w:rPr>
          <w:rFonts w:hint="eastAsia" w:ascii="宋体" w:hAnsi="宋体" w:cs="仿宋_GB2312"/>
          <w:sz w:val="24"/>
          <w:szCs w:val="24"/>
        </w:rPr>
        <w:t>和</w:t>
      </w:r>
      <w:r>
        <w:rPr>
          <w:rFonts w:ascii="宋体" w:hAnsi="宋体" w:cs="仿宋_GB2312"/>
          <w:sz w:val="24"/>
          <w:szCs w:val="24"/>
        </w:rPr>
        <w:t>74.6%</w:t>
      </w:r>
      <w:r>
        <w:rPr>
          <w:rFonts w:hint="eastAsia" w:ascii="宋体" w:hAnsi="宋体" w:cs="仿宋_GB2312"/>
          <w:sz w:val="24"/>
          <w:szCs w:val="24"/>
        </w:rPr>
        <w:t>。具体见表九：</w:t>
      </w:r>
    </w:p>
    <w:p>
      <w:pPr>
        <w:adjustRightInd w:val="0"/>
        <w:snapToGrid w:val="0"/>
        <w:spacing w:line="360" w:lineRule="auto"/>
        <w:ind w:firstLine="482" w:firstLineChars="200"/>
        <w:jc w:val="center"/>
        <w:rPr>
          <w:rFonts w:ascii="仿宋_GB2312" w:hAnsi="Arial" w:eastAsia="仿宋_GB2312"/>
          <w:b/>
          <w:bCs/>
          <w:sz w:val="24"/>
          <w:szCs w:val="24"/>
        </w:rPr>
      </w:pPr>
      <w:r>
        <w:rPr>
          <w:rFonts w:hint="eastAsia" w:ascii="仿宋_GB2312" w:hAnsi="Arial" w:eastAsia="仿宋_GB2312" w:cs="仿宋_GB2312"/>
          <w:b/>
          <w:bCs/>
          <w:sz w:val="24"/>
          <w:szCs w:val="24"/>
        </w:rPr>
        <w:t>表九：性侵未成年犯罪人的文化程度情况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0"/>
        <w:gridCol w:w="710"/>
        <w:gridCol w:w="851"/>
        <w:gridCol w:w="708"/>
        <w:gridCol w:w="852"/>
        <w:gridCol w:w="708"/>
        <w:gridCol w:w="710"/>
        <w:gridCol w:w="708"/>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630" w:type="dxa"/>
            <w:vMerge w:val="restar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年份</w:t>
            </w:r>
          </w:p>
        </w:tc>
        <w:tc>
          <w:tcPr>
            <w:tcW w:w="1561"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文盲、小学</w:t>
            </w:r>
          </w:p>
        </w:tc>
        <w:tc>
          <w:tcPr>
            <w:tcW w:w="1560"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初中</w:t>
            </w:r>
          </w:p>
        </w:tc>
        <w:tc>
          <w:tcPr>
            <w:tcW w:w="1418"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高中</w:t>
            </w:r>
          </w:p>
        </w:tc>
        <w:tc>
          <w:tcPr>
            <w:tcW w:w="1428"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大专以上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630" w:type="dxa"/>
            <w:vMerge w:val="continue"/>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p>
        </w:tc>
        <w:tc>
          <w:tcPr>
            <w:tcW w:w="7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85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c>
          <w:tcPr>
            <w:tcW w:w="70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85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c>
          <w:tcPr>
            <w:tcW w:w="70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7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c>
          <w:tcPr>
            <w:tcW w:w="70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16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2015</w:t>
            </w:r>
            <w:r>
              <w:rPr>
                <w:rFonts w:hint="eastAsia" w:cs="宋体"/>
                <w:b/>
                <w:bCs/>
              </w:rPr>
              <w:t>年</w:t>
            </w:r>
          </w:p>
        </w:tc>
        <w:tc>
          <w:tcPr>
            <w:tcW w:w="7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6</w:t>
            </w:r>
          </w:p>
        </w:tc>
        <w:tc>
          <w:tcPr>
            <w:tcW w:w="85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0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26</w:t>
            </w:r>
          </w:p>
        </w:tc>
        <w:tc>
          <w:tcPr>
            <w:tcW w:w="85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0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w:t>
            </w:r>
          </w:p>
        </w:tc>
        <w:tc>
          <w:tcPr>
            <w:tcW w:w="7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0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6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2016</w:t>
            </w:r>
            <w:r>
              <w:rPr>
                <w:rFonts w:hint="eastAsia" w:cs="宋体"/>
                <w:b/>
                <w:bCs/>
              </w:rPr>
              <w:t>年</w:t>
            </w:r>
          </w:p>
        </w:tc>
        <w:tc>
          <w:tcPr>
            <w:tcW w:w="7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8</w:t>
            </w:r>
          </w:p>
        </w:tc>
        <w:tc>
          <w:tcPr>
            <w:tcW w:w="85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0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8</w:t>
            </w:r>
          </w:p>
        </w:tc>
        <w:tc>
          <w:tcPr>
            <w:tcW w:w="85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0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w:t>
            </w:r>
          </w:p>
        </w:tc>
        <w:tc>
          <w:tcPr>
            <w:tcW w:w="7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0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w:t>
            </w: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6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2017</w:t>
            </w:r>
            <w:r>
              <w:rPr>
                <w:rFonts w:hint="eastAsia" w:cs="宋体"/>
                <w:b/>
                <w:bCs/>
              </w:rPr>
              <w:t>年</w:t>
            </w:r>
          </w:p>
        </w:tc>
        <w:tc>
          <w:tcPr>
            <w:tcW w:w="7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5</w:t>
            </w:r>
          </w:p>
        </w:tc>
        <w:tc>
          <w:tcPr>
            <w:tcW w:w="85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0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34</w:t>
            </w:r>
          </w:p>
        </w:tc>
        <w:tc>
          <w:tcPr>
            <w:tcW w:w="85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0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w:t>
            </w:r>
          </w:p>
        </w:tc>
        <w:tc>
          <w:tcPr>
            <w:tcW w:w="7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0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6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2018</w:t>
            </w:r>
            <w:r>
              <w:rPr>
                <w:rFonts w:hint="eastAsia" w:cs="宋体"/>
                <w:b/>
                <w:bCs/>
              </w:rPr>
              <w:t>年</w:t>
            </w:r>
          </w:p>
        </w:tc>
        <w:tc>
          <w:tcPr>
            <w:tcW w:w="7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w:t>
            </w:r>
          </w:p>
        </w:tc>
        <w:tc>
          <w:tcPr>
            <w:tcW w:w="85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0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25</w:t>
            </w:r>
          </w:p>
        </w:tc>
        <w:tc>
          <w:tcPr>
            <w:tcW w:w="85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0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w:t>
            </w:r>
          </w:p>
        </w:tc>
        <w:tc>
          <w:tcPr>
            <w:tcW w:w="7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0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w:t>
            </w: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6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2019</w:t>
            </w:r>
            <w:r>
              <w:rPr>
                <w:rFonts w:hint="eastAsia" w:cs="宋体"/>
                <w:b/>
                <w:bCs/>
              </w:rPr>
              <w:t>年</w:t>
            </w:r>
            <w:r>
              <w:rPr>
                <w:b/>
                <w:bCs/>
              </w:rPr>
              <w:t>1-4</w:t>
            </w:r>
            <w:r>
              <w:rPr>
                <w:rFonts w:hint="eastAsia" w:cs="宋体"/>
                <w:b/>
                <w:bCs/>
              </w:rPr>
              <w:t>月</w:t>
            </w:r>
          </w:p>
        </w:tc>
        <w:tc>
          <w:tcPr>
            <w:tcW w:w="710" w:type="dxa"/>
            <w:tcBorders>
              <w:top w:val="single" w:color="auto" w:sz="4" w:space="0"/>
              <w:left w:val="single" w:color="auto" w:sz="4" w:space="0"/>
              <w:bottom w:val="single" w:color="auto" w:sz="4" w:space="0"/>
              <w:right w:val="single" w:color="auto" w:sz="4" w:space="0"/>
            </w:tcBorders>
          </w:tcPr>
          <w:p>
            <w:pPr>
              <w:tabs>
                <w:tab w:val="left" w:pos="1920"/>
                <w:tab w:val="left" w:pos="1995"/>
              </w:tabs>
              <w:adjustRightInd w:val="0"/>
              <w:snapToGrid w:val="0"/>
              <w:spacing w:line="360" w:lineRule="auto"/>
              <w:jc w:val="center"/>
            </w:pPr>
            <w:r>
              <w:t>2</w:t>
            </w:r>
          </w:p>
        </w:tc>
        <w:tc>
          <w:tcPr>
            <w:tcW w:w="85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08" w:type="dxa"/>
            <w:tcBorders>
              <w:top w:val="single" w:color="auto" w:sz="4" w:space="0"/>
              <w:left w:val="single" w:color="auto" w:sz="4" w:space="0"/>
              <w:bottom w:val="single" w:color="auto" w:sz="4" w:space="0"/>
              <w:right w:val="single" w:color="auto" w:sz="4" w:space="0"/>
            </w:tcBorders>
          </w:tcPr>
          <w:p>
            <w:pPr>
              <w:tabs>
                <w:tab w:val="left" w:pos="1920"/>
                <w:tab w:val="left" w:pos="1995"/>
              </w:tabs>
              <w:adjustRightInd w:val="0"/>
              <w:snapToGrid w:val="0"/>
              <w:spacing w:line="360" w:lineRule="auto"/>
              <w:jc w:val="center"/>
            </w:pPr>
            <w:r>
              <w:t>4</w:t>
            </w:r>
          </w:p>
        </w:tc>
        <w:tc>
          <w:tcPr>
            <w:tcW w:w="85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0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w:t>
            </w:r>
          </w:p>
        </w:tc>
        <w:tc>
          <w:tcPr>
            <w:tcW w:w="7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0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6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合计</w:t>
            </w:r>
          </w:p>
        </w:tc>
        <w:tc>
          <w:tcPr>
            <w:tcW w:w="7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23</w:t>
            </w:r>
          </w:p>
        </w:tc>
        <w:tc>
          <w:tcPr>
            <w:tcW w:w="85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17.7%</w:t>
            </w:r>
          </w:p>
        </w:tc>
        <w:tc>
          <w:tcPr>
            <w:tcW w:w="70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97</w:t>
            </w:r>
          </w:p>
        </w:tc>
        <w:tc>
          <w:tcPr>
            <w:tcW w:w="85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74.6%</w:t>
            </w:r>
          </w:p>
        </w:tc>
        <w:tc>
          <w:tcPr>
            <w:tcW w:w="70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7</w:t>
            </w:r>
          </w:p>
        </w:tc>
        <w:tc>
          <w:tcPr>
            <w:tcW w:w="7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5.4%</w:t>
            </w:r>
          </w:p>
        </w:tc>
        <w:tc>
          <w:tcPr>
            <w:tcW w:w="70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3</w:t>
            </w: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2.3%</w:t>
            </w:r>
          </w:p>
        </w:tc>
      </w:tr>
    </w:tbl>
    <w:p>
      <w:pPr>
        <w:adjustRightInd w:val="0"/>
        <w:snapToGrid w:val="0"/>
        <w:spacing w:line="360" w:lineRule="auto"/>
        <w:ind w:firstLine="482" w:firstLineChars="200"/>
        <w:rPr>
          <w:rFonts w:ascii="宋体" w:hAnsi="宋体" w:cs="仿宋_GB2312"/>
          <w:b/>
          <w:bCs/>
          <w:sz w:val="24"/>
          <w:szCs w:val="24"/>
        </w:rPr>
      </w:pPr>
      <w:r>
        <w:rPr>
          <w:rFonts w:ascii="宋体" w:hAnsi="宋体" w:cs="仿宋_GB2312"/>
          <w:b/>
          <w:bCs/>
          <w:sz w:val="24"/>
          <w:szCs w:val="24"/>
        </w:rPr>
        <w:t>4</w:t>
      </w:r>
      <w:r>
        <w:rPr>
          <w:rFonts w:hint="eastAsia" w:ascii="宋体" w:hAnsi="宋体" w:cs="仿宋_GB2312"/>
          <w:b/>
          <w:bCs/>
          <w:sz w:val="24"/>
          <w:szCs w:val="24"/>
        </w:rPr>
        <w:t>、性侵未成年人的犯罪人婚姻状况</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从性侵未成年人的犯罪人员婚姻状况看，未婚者共</w:t>
      </w:r>
      <w:r>
        <w:rPr>
          <w:rFonts w:ascii="宋体" w:hAnsi="宋体" w:cs="仿宋_GB2312"/>
          <w:sz w:val="24"/>
          <w:szCs w:val="24"/>
        </w:rPr>
        <w:t>82</w:t>
      </w:r>
      <w:r>
        <w:rPr>
          <w:rFonts w:hint="eastAsia" w:ascii="宋体" w:hAnsi="宋体" w:cs="仿宋_GB2312"/>
          <w:sz w:val="24"/>
          <w:szCs w:val="24"/>
        </w:rPr>
        <w:t>人，所占比重显著，为</w:t>
      </w:r>
      <w:r>
        <w:rPr>
          <w:rFonts w:ascii="宋体" w:hAnsi="宋体" w:cs="仿宋_GB2312"/>
          <w:sz w:val="24"/>
          <w:szCs w:val="24"/>
        </w:rPr>
        <w:t>63.1%</w:t>
      </w:r>
      <w:r>
        <w:rPr>
          <w:rFonts w:hint="eastAsia" w:ascii="宋体" w:hAnsi="宋体" w:cs="仿宋_GB2312"/>
          <w:sz w:val="24"/>
          <w:szCs w:val="24"/>
        </w:rPr>
        <w:t>。结婚者共</w:t>
      </w:r>
      <w:r>
        <w:rPr>
          <w:rFonts w:ascii="宋体" w:hAnsi="宋体" w:cs="仿宋_GB2312"/>
          <w:sz w:val="24"/>
          <w:szCs w:val="24"/>
        </w:rPr>
        <w:t>48</w:t>
      </w:r>
      <w:r>
        <w:rPr>
          <w:rFonts w:hint="eastAsia" w:ascii="宋体" w:hAnsi="宋体" w:cs="仿宋_GB2312"/>
          <w:sz w:val="24"/>
          <w:szCs w:val="24"/>
        </w:rPr>
        <w:t>人，其中夫妻关系恶化和离异人数分别为</w:t>
      </w:r>
      <w:r>
        <w:rPr>
          <w:rFonts w:ascii="宋体" w:hAnsi="宋体" w:cs="仿宋_GB2312"/>
          <w:sz w:val="24"/>
          <w:szCs w:val="24"/>
        </w:rPr>
        <w:t>18</w:t>
      </w:r>
      <w:r>
        <w:rPr>
          <w:rFonts w:hint="eastAsia" w:ascii="宋体" w:hAnsi="宋体" w:cs="仿宋_GB2312"/>
          <w:sz w:val="24"/>
          <w:szCs w:val="24"/>
        </w:rPr>
        <w:t>人和</w:t>
      </w:r>
      <w:r>
        <w:rPr>
          <w:rFonts w:ascii="宋体" w:hAnsi="宋体" w:cs="仿宋_GB2312"/>
          <w:sz w:val="24"/>
          <w:szCs w:val="24"/>
        </w:rPr>
        <w:t>9</w:t>
      </w:r>
      <w:r>
        <w:rPr>
          <w:rFonts w:hint="eastAsia" w:ascii="宋体" w:hAnsi="宋体" w:cs="仿宋_GB2312"/>
          <w:sz w:val="24"/>
          <w:szCs w:val="24"/>
        </w:rPr>
        <w:t>人，分别占总数的</w:t>
      </w:r>
      <w:r>
        <w:rPr>
          <w:rFonts w:ascii="宋体" w:hAnsi="宋体" w:cs="仿宋_GB2312"/>
          <w:sz w:val="24"/>
          <w:szCs w:val="24"/>
        </w:rPr>
        <w:t>13.8%</w:t>
      </w:r>
      <w:r>
        <w:rPr>
          <w:rFonts w:hint="eastAsia" w:ascii="宋体" w:hAnsi="宋体" w:cs="仿宋_GB2312"/>
          <w:sz w:val="24"/>
          <w:szCs w:val="24"/>
        </w:rPr>
        <w:t>和</w:t>
      </w:r>
      <w:r>
        <w:rPr>
          <w:rFonts w:ascii="宋体" w:hAnsi="宋体" w:cs="仿宋_GB2312"/>
          <w:sz w:val="24"/>
          <w:szCs w:val="24"/>
        </w:rPr>
        <w:t>6.9%</w:t>
      </w:r>
      <w:r>
        <w:rPr>
          <w:rFonts w:hint="eastAsia" w:ascii="宋体" w:hAnsi="宋体" w:cs="仿宋_GB2312"/>
          <w:sz w:val="24"/>
          <w:szCs w:val="24"/>
        </w:rPr>
        <w:t>。具体见表十：</w:t>
      </w:r>
    </w:p>
    <w:p>
      <w:pPr>
        <w:adjustRightInd w:val="0"/>
        <w:snapToGrid w:val="0"/>
        <w:spacing w:line="360" w:lineRule="auto"/>
        <w:ind w:firstLine="482" w:firstLineChars="200"/>
        <w:jc w:val="center"/>
        <w:rPr>
          <w:sz w:val="32"/>
          <w:szCs w:val="32"/>
        </w:rPr>
      </w:pPr>
      <w:r>
        <w:rPr>
          <w:rFonts w:hint="eastAsia" w:ascii="仿宋_GB2312" w:hAnsi="Arial" w:eastAsia="仿宋_GB2312" w:cs="仿宋_GB2312"/>
          <w:b/>
          <w:bCs/>
          <w:sz w:val="24"/>
          <w:szCs w:val="24"/>
        </w:rPr>
        <w:t>表十：性侵未成年人的犯罪人婚姻状况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637"/>
        <w:gridCol w:w="816"/>
        <w:gridCol w:w="775"/>
        <w:gridCol w:w="816"/>
        <w:gridCol w:w="636"/>
        <w:gridCol w:w="696"/>
        <w:gridCol w:w="730"/>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1555" w:type="dxa"/>
            <w:vMerge w:val="restar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年份</w:t>
            </w:r>
          </w:p>
        </w:tc>
        <w:tc>
          <w:tcPr>
            <w:tcW w:w="1453" w:type="dxa"/>
            <w:gridSpan w:val="2"/>
            <w:vMerge w:val="restar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未婚</w:t>
            </w:r>
          </w:p>
        </w:tc>
        <w:tc>
          <w:tcPr>
            <w:tcW w:w="4589" w:type="dxa"/>
            <w:gridSpan w:val="6"/>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结婚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1555" w:type="dxa"/>
            <w:vMerge w:val="continue"/>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p>
        </w:tc>
        <w:tc>
          <w:tcPr>
            <w:tcW w:w="1453" w:type="dxa"/>
            <w:gridSpan w:val="2"/>
            <w:vMerge w:val="continue"/>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p>
        </w:tc>
        <w:tc>
          <w:tcPr>
            <w:tcW w:w="1591"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夫妻关系恶化</w:t>
            </w:r>
          </w:p>
        </w:tc>
        <w:tc>
          <w:tcPr>
            <w:tcW w:w="1332"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离异</w:t>
            </w:r>
          </w:p>
        </w:tc>
        <w:tc>
          <w:tcPr>
            <w:tcW w:w="1666"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夫妻关系正常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555" w:type="dxa"/>
            <w:vMerge w:val="continue"/>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p>
        </w:tc>
        <w:tc>
          <w:tcPr>
            <w:tcW w:w="63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c>
          <w:tcPr>
            <w:tcW w:w="7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c>
          <w:tcPr>
            <w:tcW w:w="63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c>
          <w:tcPr>
            <w:tcW w:w="7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93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155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2015</w:t>
            </w:r>
            <w:r>
              <w:rPr>
                <w:rFonts w:hint="eastAsia" w:cs="宋体"/>
                <w:b/>
                <w:bCs/>
              </w:rPr>
              <w:t>年</w:t>
            </w:r>
          </w:p>
        </w:tc>
        <w:tc>
          <w:tcPr>
            <w:tcW w:w="63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26</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5</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3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w:t>
            </w:r>
          </w:p>
        </w:tc>
        <w:tc>
          <w:tcPr>
            <w:tcW w:w="93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55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2016</w:t>
            </w:r>
            <w:r>
              <w:rPr>
                <w:rFonts w:hint="eastAsia" w:cs="宋体"/>
                <w:b/>
                <w:bCs/>
              </w:rPr>
              <w:t>年</w:t>
            </w:r>
          </w:p>
        </w:tc>
        <w:tc>
          <w:tcPr>
            <w:tcW w:w="63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12</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3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4</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w:t>
            </w:r>
          </w:p>
        </w:tc>
        <w:tc>
          <w:tcPr>
            <w:tcW w:w="93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55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2017</w:t>
            </w:r>
            <w:r>
              <w:rPr>
                <w:rFonts w:hint="eastAsia" w:cs="宋体"/>
                <w:b/>
                <w:bCs/>
              </w:rPr>
              <w:t>年</w:t>
            </w:r>
          </w:p>
        </w:tc>
        <w:tc>
          <w:tcPr>
            <w:tcW w:w="63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26</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4</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3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10</w:t>
            </w:r>
          </w:p>
        </w:tc>
        <w:tc>
          <w:tcPr>
            <w:tcW w:w="93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55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2018</w:t>
            </w:r>
            <w:r>
              <w:rPr>
                <w:rFonts w:hint="eastAsia" w:cs="宋体"/>
                <w:b/>
                <w:bCs/>
              </w:rPr>
              <w:t>年</w:t>
            </w:r>
          </w:p>
        </w:tc>
        <w:tc>
          <w:tcPr>
            <w:tcW w:w="63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15</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4</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3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8</w:t>
            </w:r>
          </w:p>
        </w:tc>
        <w:tc>
          <w:tcPr>
            <w:tcW w:w="93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5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2019</w:t>
            </w:r>
            <w:r>
              <w:rPr>
                <w:rFonts w:hint="eastAsia" w:cs="宋体"/>
                <w:b/>
                <w:bCs/>
              </w:rPr>
              <w:t>年</w:t>
            </w:r>
            <w:r>
              <w:rPr>
                <w:b/>
                <w:bCs/>
              </w:rPr>
              <w:t>1-4</w:t>
            </w:r>
            <w:r>
              <w:rPr>
                <w:rFonts w:hint="eastAsia" w:cs="宋体"/>
                <w:b/>
                <w:bCs/>
              </w:rPr>
              <w:t>月</w:t>
            </w:r>
          </w:p>
        </w:tc>
        <w:tc>
          <w:tcPr>
            <w:tcW w:w="637" w:type="dxa"/>
            <w:tcBorders>
              <w:top w:val="single" w:color="auto" w:sz="4" w:space="0"/>
              <w:left w:val="single" w:color="auto" w:sz="4" w:space="0"/>
              <w:bottom w:val="single" w:color="auto" w:sz="4" w:space="0"/>
              <w:right w:val="single" w:color="auto" w:sz="4" w:space="0"/>
            </w:tcBorders>
          </w:tcPr>
          <w:p>
            <w:pPr>
              <w:tabs>
                <w:tab w:val="left" w:pos="1920"/>
                <w:tab w:val="left" w:pos="1995"/>
              </w:tabs>
              <w:adjustRightInd w:val="0"/>
              <w:snapToGrid w:val="0"/>
              <w:spacing w:line="360" w:lineRule="auto"/>
              <w:jc w:val="center"/>
            </w:pPr>
            <w:r>
              <w:t>3</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75" w:type="dxa"/>
            <w:tcBorders>
              <w:top w:val="single" w:color="auto" w:sz="4" w:space="0"/>
              <w:left w:val="single" w:color="auto" w:sz="4" w:space="0"/>
              <w:bottom w:val="single" w:color="auto" w:sz="4" w:space="0"/>
              <w:right w:val="single" w:color="auto" w:sz="4" w:space="0"/>
            </w:tcBorders>
          </w:tcPr>
          <w:p>
            <w:pPr>
              <w:tabs>
                <w:tab w:val="left" w:pos="1920"/>
                <w:tab w:val="left" w:pos="1995"/>
              </w:tabs>
              <w:adjustRightInd w:val="0"/>
              <w:snapToGrid w:val="0"/>
              <w:spacing w:line="360" w:lineRule="auto"/>
              <w:jc w:val="center"/>
            </w:pPr>
            <w:r>
              <w:t>3</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3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p>
        </w:tc>
        <w:tc>
          <w:tcPr>
            <w:tcW w:w="93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55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合计</w:t>
            </w:r>
          </w:p>
        </w:tc>
        <w:tc>
          <w:tcPr>
            <w:tcW w:w="63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82</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63.1%</w:t>
            </w:r>
          </w:p>
        </w:tc>
        <w:tc>
          <w:tcPr>
            <w:tcW w:w="7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18</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13.8%</w:t>
            </w:r>
          </w:p>
        </w:tc>
        <w:tc>
          <w:tcPr>
            <w:tcW w:w="63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9</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6.9%</w:t>
            </w:r>
          </w:p>
        </w:tc>
        <w:tc>
          <w:tcPr>
            <w:tcW w:w="7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21</w:t>
            </w:r>
          </w:p>
        </w:tc>
        <w:tc>
          <w:tcPr>
            <w:tcW w:w="93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16.2 %</w:t>
            </w:r>
          </w:p>
        </w:tc>
      </w:tr>
    </w:tbl>
    <w:p>
      <w:pPr>
        <w:adjustRightInd w:val="0"/>
        <w:snapToGrid w:val="0"/>
        <w:spacing w:line="360" w:lineRule="auto"/>
        <w:ind w:firstLine="482" w:firstLineChars="200"/>
        <w:rPr>
          <w:rFonts w:ascii="宋体" w:hAnsi="宋体" w:cs="仿宋_GB2312"/>
          <w:b/>
          <w:bCs/>
          <w:sz w:val="24"/>
          <w:szCs w:val="24"/>
        </w:rPr>
      </w:pPr>
      <w:r>
        <w:rPr>
          <w:rFonts w:ascii="宋体" w:hAnsi="宋体" w:cs="仿宋_GB2312"/>
          <w:b/>
          <w:bCs/>
          <w:sz w:val="24"/>
          <w:szCs w:val="24"/>
        </w:rPr>
        <w:t>5</w:t>
      </w:r>
      <w:r>
        <w:rPr>
          <w:rFonts w:hint="eastAsia" w:ascii="宋体" w:hAnsi="宋体" w:cs="仿宋_GB2312"/>
          <w:b/>
          <w:bCs/>
          <w:sz w:val="24"/>
          <w:szCs w:val="24"/>
        </w:rPr>
        <w:t>、职业情况</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从性侵未成年人的犯罪人员职业看，无业者最多，</w:t>
      </w:r>
      <w:r>
        <w:rPr>
          <w:rFonts w:ascii="宋体" w:hAnsi="宋体" w:cs="仿宋_GB2312"/>
          <w:sz w:val="24"/>
          <w:szCs w:val="24"/>
        </w:rPr>
        <w:t>99</w:t>
      </w:r>
      <w:r>
        <w:rPr>
          <w:rFonts w:hint="eastAsia" w:ascii="宋体" w:hAnsi="宋体" w:cs="仿宋_GB2312"/>
          <w:sz w:val="24"/>
          <w:szCs w:val="24"/>
        </w:rPr>
        <w:t>人，占总数的</w:t>
      </w:r>
      <w:r>
        <w:rPr>
          <w:rFonts w:ascii="宋体" w:hAnsi="宋体" w:cs="仿宋_GB2312"/>
          <w:sz w:val="24"/>
          <w:szCs w:val="24"/>
        </w:rPr>
        <w:t>76.2%;</w:t>
      </w:r>
      <w:r>
        <w:rPr>
          <w:rFonts w:hint="eastAsia" w:ascii="宋体" w:hAnsi="宋体" w:cs="仿宋_GB2312"/>
          <w:sz w:val="24"/>
          <w:szCs w:val="24"/>
        </w:rPr>
        <w:t>农民或农民工</w:t>
      </w:r>
      <w:r>
        <w:rPr>
          <w:rFonts w:ascii="宋体" w:hAnsi="宋体" w:cs="仿宋_GB2312"/>
          <w:sz w:val="24"/>
          <w:szCs w:val="24"/>
        </w:rPr>
        <w:t>12</w:t>
      </w:r>
      <w:r>
        <w:rPr>
          <w:rFonts w:hint="eastAsia" w:ascii="宋体" w:hAnsi="宋体" w:cs="仿宋_GB2312"/>
          <w:sz w:val="24"/>
          <w:szCs w:val="24"/>
        </w:rPr>
        <w:t>人，占总数的</w:t>
      </w:r>
      <w:r>
        <w:rPr>
          <w:rFonts w:ascii="宋体" w:hAnsi="宋体" w:cs="仿宋_GB2312"/>
          <w:sz w:val="24"/>
          <w:szCs w:val="24"/>
        </w:rPr>
        <w:t>9.2%</w:t>
      </w:r>
      <w:r>
        <w:rPr>
          <w:rFonts w:hint="eastAsia" w:ascii="宋体" w:hAnsi="宋体" w:cs="仿宋_GB2312"/>
          <w:sz w:val="24"/>
          <w:szCs w:val="24"/>
        </w:rPr>
        <w:t>；个体经营者、工人或餐饮服务群体</w:t>
      </w:r>
      <w:r>
        <w:rPr>
          <w:rFonts w:ascii="宋体" w:hAnsi="宋体" w:cs="仿宋_GB2312"/>
          <w:sz w:val="24"/>
          <w:szCs w:val="24"/>
        </w:rPr>
        <w:t>16</w:t>
      </w:r>
      <w:r>
        <w:rPr>
          <w:rFonts w:hint="eastAsia" w:ascii="宋体" w:hAnsi="宋体" w:cs="仿宋_GB2312"/>
          <w:sz w:val="24"/>
          <w:szCs w:val="24"/>
        </w:rPr>
        <w:t>人，占总数的</w:t>
      </w:r>
      <w:r>
        <w:rPr>
          <w:rFonts w:ascii="宋体" w:hAnsi="宋体" w:cs="仿宋_GB2312"/>
          <w:sz w:val="24"/>
          <w:szCs w:val="24"/>
        </w:rPr>
        <w:t>12.3%;</w:t>
      </w:r>
      <w:r>
        <w:rPr>
          <w:rFonts w:hint="eastAsia" w:ascii="宋体" w:hAnsi="宋体" w:cs="仿宋_GB2312"/>
          <w:sz w:val="24"/>
          <w:szCs w:val="24"/>
        </w:rPr>
        <w:t>在校学生</w:t>
      </w:r>
      <w:r>
        <w:rPr>
          <w:rFonts w:ascii="宋体" w:hAnsi="宋体" w:cs="仿宋_GB2312"/>
          <w:sz w:val="24"/>
          <w:szCs w:val="24"/>
        </w:rPr>
        <w:t>3</w:t>
      </w:r>
      <w:r>
        <w:rPr>
          <w:rFonts w:hint="eastAsia" w:ascii="宋体" w:hAnsi="宋体" w:cs="仿宋_GB2312"/>
          <w:sz w:val="24"/>
          <w:szCs w:val="24"/>
        </w:rPr>
        <w:t>人，占总数的</w:t>
      </w:r>
      <w:r>
        <w:rPr>
          <w:rFonts w:ascii="宋体" w:hAnsi="宋体" w:cs="仿宋_GB2312"/>
          <w:sz w:val="24"/>
          <w:szCs w:val="24"/>
        </w:rPr>
        <w:t>2.3%</w:t>
      </w:r>
      <w:r>
        <w:rPr>
          <w:rFonts w:hint="eastAsia" w:ascii="宋体" w:hAnsi="宋体" w:cs="仿宋_GB2312"/>
          <w:sz w:val="24"/>
          <w:szCs w:val="24"/>
        </w:rPr>
        <w:t>。具体见表十一：</w:t>
      </w:r>
    </w:p>
    <w:p>
      <w:pPr>
        <w:adjustRightInd w:val="0"/>
        <w:snapToGrid w:val="0"/>
        <w:spacing w:line="360" w:lineRule="auto"/>
        <w:ind w:firstLine="482" w:firstLineChars="200"/>
        <w:jc w:val="center"/>
        <w:rPr>
          <w:rFonts w:ascii="仿宋_GB2312" w:eastAsia="仿宋_GB2312"/>
          <w:b/>
          <w:bCs/>
          <w:sz w:val="24"/>
          <w:szCs w:val="24"/>
        </w:rPr>
      </w:pPr>
      <w:r>
        <w:rPr>
          <w:rFonts w:hint="eastAsia" w:ascii="仿宋_GB2312" w:hAnsi="Arial" w:eastAsia="仿宋_GB2312" w:cs="仿宋_GB2312"/>
          <w:b/>
          <w:bCs/>
          <w:sz w:val="24"/>
          <w:szCs w:val="24"/>
        </w:rPr>
        <w:t>表十一：</w:t>
      </w:r>
      <w:r>
        <w:rPr>
          <w:rFonts w:hint="eastAsia" w:ascii="仿宋_GB2312" w:eastAsia="仿宋_GB2312" w:cs="仿宋_GB2312"/>
          <w:b/>
          <w:bCs/>
          <w:sz w:val="24"/>
          <w:szCs w:val="24"/>
        </w:rPr>
        <w:t>性侵未成年人的犯罪人职业情况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695"/>
        <w:gridCol w:w="816"/>
        <w:gridCol w:w="683"/>
        <w:gridCol w:w="702"/>
        <w:gridCol w:w="1177"/>
        <w:gridCol w:w="998"/>
        <w:gridCol w:w="711"/>
        <w:gridCol w:w="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417" w:type="dxa"/>
            <w:vMerge w:val="restar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年份</w:t>
            </w:r>
          </w:p>
        </w:tc>
        <w:tc>
          <w:tcPr>
            <w:tcW w:w="1511"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无业</w:t>
            </w:r>
          </w:p>
        </w:tc>
        <w:tc>
          <w:tcPr>
            <w:tcW w:w="1385"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农民或农民工</w:t>
            </w:r>
          </w:p>
        </w:tc>
        <w:tc>
          <w:tcPr>
            <w:tcW w:w="2175"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ascii="仿宋_GB2312" w:hAnsi="Arial" w:eastAsia="仿宋_GB2312" w:cs="仿宋_GB2312"/>
                <w:b/>
                <w:bCs/>
                <w:sz w:val="24"/>
                <w:szCs w:val="24"/>
              </w:rPr>
              <w:t>个体经营者、工人或餐饮服务群体</w:t>
            </w:r>
          </w:p>
        </w:tc>
        <w:tc>
          <w:tcPr>
            <w:tcW w:w="1437"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在校学生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417" w:type="dxa"/>
            <w:vMerge w:val="continue"/>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p>
        </w:tc>
        <w:tc>
          <w:tcPr>
            <w:tcW w:w="6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c>
          <w:tcPr>
            <w:tcW w:w="68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70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c>
          <w:tcPr>
            <w:tcW w:w="117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99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c>
          <w:tcPr>
            <w:tcW w:w="7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72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4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2015</w:t>
            </w:r>
            <w:r>
              <w:rPr>
                <w:rFonts w:hint="eastAsia" w:cs="宋体"/>
                <w:b/>
                <w:bCs/>
              </w:rPr>
              <w:t>年</w:t>
            </w:r>
          </w:p>
        </w:tc>
        <w:tc>
          <w:tcPr>
            <w:tcW w:w="6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20</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8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5</w:t>
            </w:r>
          </w:p>
        </w:tc>
        <w:tc>
          <w:tcPr>
            <w:tcW w:w="70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117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8</w:t>
            </w:r>
          </w:p>
        </w:tc>
        <w:tc>
          <w:tcPr>
            <w:tcW w:w="99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w:t>
            </w:r>
          </w:p>
        </w:tc>
        <w:tc>
          <w:tcPr>
            <w:tcW w:w="72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4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2016</w:t>
            </w:r>
            <w:r>
              <w:rPr>
                <w:rFonts w:hint="eastAsia" w:cs="宋体"/>
                <w:b/>
                <w:bCs/>
              </w:rPr>
              <w:t>年</w:t>
            </w:r>
          </w:p>
        </w:tc>
        <w:tc>
          <w:tcPr>
            <w:tcW w:w="6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12</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8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w:t>
            </w:r>
          </w:p>
        </w:tc>
        <w:tc>
          <w:tcPr>
            <w:tcW w:w="70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117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4</w:t>
            </w:r>
          </w:p>
        </w:tc>
        <w:tc>
          <w:tcPr>
            <w:tcW w:w="99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p>
        </w:tc>
        <w:tc>
          <w:tcPr>
            <w:tcW w:w="72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4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2017</w:t>
            </w:r>
            <w:r>
              <w:rPr>
                <w:rFonts w:hint="eastAsia" w:cs="宋体"/>
                <w:b/>
                <w:bCs/>
              </w:rPr>
              <w:t>年</w:t>
            </w:r>
          </w:p>
        </w:tc>
        <w:tc>
          <w:tcPr>
            <w:tcW w:w="6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39</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8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70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117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w:t>
            </w:r>
          </w:p>
        </w:tc>
        <w:tc>
          <w:tcPr>
            <w:tcW w:w="99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p>
        </w:tc>
        <w:tc>
          <w:tcPr>
            <w:tcW w:w="72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4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2018</w:t>
            </w:r>
            <w:r>
              <w:rPr>
                <w:rFonts w:hint="eastAsia" w:cs="宋体"/>
                <w:b/>
                <w:bCs/>
              </w:rPr>
              <w:t>年</w:t>
            </w:r>
          </w:p>
        </w:tc>
        <w:tc>
          <w:tcPr>
            <w:tcW w:w="6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25</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8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w:t>
            </w:r>
          </w:p>
        </w:tc>
        <w:tc>
          <w:tcPr>
            <w:tcW w:w="70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117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w:t>
            </w:r>
          </w:p>
        </w:tc>
        <w:tc>
          <w:tcPr>
            <w:tcW w:w="99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w:t>
            </w:r>
          </w:p>
        </w:tc>
        <w:tc>
          <w:tcPr>
            <w:tcW w:w="72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4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2019</w:t>
            </w:r>
            <w:r>
              <w:rPr>
                <w:rFonts w:hint="eastAsia" w:cs="宋体"/>
                <w:b/>
                <w:bCs/>
              </w:rPr>
              <w:t>年</w:t>
            </w:r>
            <w:r>
              <w:rPr>
                <w:b/>
                <w:bCs/>
              </w:rPr>
              <w:t>1-4</w:t>
            </w:r>
            <w:r>
              <w:rPr>
                <w:rFonts w:hint="eastAsia" w:cs="宋体"/>
                <w:b/>
                <w:bCs/>
              </w:rPr>
              <w:t>月</w:t>
            </w:r>
          </w:p>
        </w:tc>
        <w:tc>
          <w:tcPr>
            <w:tcW w:w="695" w:type="dxa"/>
            <w:tcBorders>
              <w:top w:val="single" w:color="auto" w:sz="4" w:space="0"/>
              <w:left w:val="single" w:color="auto" w:sz="4" w:space="0"/>
              <w:bottom w:val="single" w:color="auto" w:sz="4" w:space="0"/>
              <w:right w:val="single" w:color="auto" w:sz="4" w:space="0"/>
            </w:tcBorders>
          </w:tcPr>
          <w:p>
            <w:pPr>
              <w:tabs>
                <w:tab w:val="left" w:pos="1920"/>
                <w:tab w:val="left" w:pos="1995"/>
              </w:tabs>
              <w:adjustRightInd w:val="0"/>
              <w:snapToGrid w:val="0"/>
              <w:spacing w:line="360" w:lineRule="auto"/>
              <w:jc w:val="center"/>
            </w:pPr>
            <w:r>
              <w:t>3</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83" w:type="dxa"/>
            <w:tcBorders>
              <w:top w:val="single" w:color="auto" w:sz="4" w:space="0"/>
              <w:left w:val="single" w:color="auto" w:sz="4" w:space="0"/>
              <w:bottom w:val="single" w:color="auto" w:sz="4" w:space="0"/>
              <w:right w:val="single" w:color="auto" w:sz="4" w:space="0"/>
            </w:tcBorders>
          </w:tcPr>
          <w:p>
            <w:pPr>
              <w:tabs>
                <w:tab w:val="left" w:pos="1920"/>
                <w:tab w:val="left" w:pos="1995"/>
              </w:tabs>
              <w:adjustRightInd w:val="0"/>
              <w:snapToGrid w:val="0"/>
              <w:spacing w:line="360" w:lineRule="auto"/>
              <w:jc w:val="center"/>
            </w:pPr>
            <w:r>
              <w:t>2</w:t>
            </w:r>
          </w:p>
        </w:tc>
        <w:tc>
          <w:tcPr>
            <w:tcW w:w="70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117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w:t>
            </w:r>
          </w:p>
        </w:tc>
        <w:tc>
          <w:tcPr>
            <w:tcW w:w="99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p>
        </w:tc>
        <w:tc>
          <w:tcPr>
            <w:tcW w:w="72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4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合计</w:t>
            </w:r>
          </w:p>
        </w:tc>
        <w:tc>
          <w:tcPr>
            <w:tcW w:w="6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99</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76.2%</w:t>
            </w:r>
          </w:p>
        </w:tc>
        <w:tc>
          <w:tcPr>
            <w:tcW w:w="68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12</w:t>
            </w:r>
          </w:p>
        </w:tc>
        <w:tc>
          <w:tcPr>
            <w:tcW w:w="70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9.2%</w:t>
            </w:r>
          </w:p>
        </w:tc>
        <w:tc>
          <w:tcPr>
            <w:tcW w:w="117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16</w:t>
            </w:r>
          </w:p>
        </w:tc>
        <w:tc>
          <w:tcPr>
            <w:tcW w:w="99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12.3%</w:t>
            </w:r>
          </w:p>
        </w:tc>
        <w:tc>
          <w:tcPr>
            <w:tcW w:w="7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3</w:t>
            </w:r>
          </w:p>
        </w:tc>
        <w:tc>
          <w:tcPr>
            <w:tcW w:w="72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2.3%</w:t>
            </w:r>
          </w:p>
        </w:tc>
      </w:tr>
    </w:tbl>
    <w:p>
      <w:pPr>
        <w:adjustRightInd w:val="0"/>
        <w:snapToGrid w:val="0"/>
        <w:spacing w:line="360" w:lineRule="auto"/>
        <w:ind w:firstLine="482" w:firstLineChars="200"/>
        <w:rPr>
          <w:rFonts w:ascii="宋体" w:hAnsi="宋体" w:cs="仿宋_GB2312"/>
          <w:b/>
          <w:bCs/>
          <w:sz w:val="24"/>
          <w:szCs w:val="24"/>
        </w:rPr>
      </w:pPr>
      <w:r>
        <w:rPr>
          <w:rFonts w:ascii="宋体" w:hAnsi="宋体" w:cs="仿宋_GB2312"/>
          <w:b/>
          <w:bCs/>
          <w:sz w:val="24"/>
          <w:szCs w:val="24"/>
        </w:rPr>
        <w:t>6</w:t>
      </w:r>
      <w:r>
        <w:rPr>
          <w:rFonts w:hint="eastAsia" w:ascii="宋体" w:hAnsi="宋体" w:cs="仿宋_GB2312"/>
          <w:b/>
          <w:bCs/>
          <w:sz w:val="24"/>
          <w:szCs w:val="24"/>
        </w:rPr>
        <w:t>、侵害手段</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从侵害手段上看，使用引诱欺骗手段的</w:t>
      </w:r>
      <w:r>
        <w:rPr>
          <w:rFonts w:ascii="宋体" w:hAnsi="宋体" w:cs="仿宋_GB2312"/>
          <w:sz w:val="24"/>
          <w:szCs w:val="24"/>
        </w:rPr>
        <w:t>21</w:t>
      </w:r>
      <w:r>
        <w:rPr>
          <w:rFonts w:hint="eastAsia" w:ascii="宋体" w:hAnsi="宋体" w:cs="仿宋_GB2312"/>
          <w:sz w:val="24"/>
          <w:szCs w:val="24"/>
        </w:rPr>
        <w:t>人，占总数的</w:t>
      </w:r>
      <w:r>
        <w:rPr>
          <w:rFonts w:ascii="宋体" w:hAnsi="宋体" w:cs="仿宋_GB2312"/>
          <w:sz w:val="24"/>
          <w:szCs w:val="24"/>
        </w:rPr>
        <w:t xml:space="preserve">16.2% </w:t>
      </w:r>
      <w:r>
        <w:rPr>
          <w:rFonts w:hint="eastAsia" w:ascii="宋体" w:hAnsi="宋体" w:cs="仿宋_GB2312"/>
          <w:sz w:val="24"/>
          <w:szCs w:val="24"/>
        </w:rPr>
        <w:t>，使用手段恐吓的</w:t>
      </w:r>
      <w:r>
        <w:rPr>
          <w:rFonts w:ascii="宋体" w:hAnsi="宋体" w:cs="仿宋_GB2312"/>
          <w:sz w:val="24"/>
          <w:szCs w:val="24"/>
        </w:rPr>
        <w:t>54</w:t>
      </w:r>
      <w:r>
        <w:rPr>
          <w:rFonts w:hint="eastAsia" w:ascii="宋体" w:hAnsi="宋体" w:cs="仿宋_GB2312"/>
          <w:sz w:val="24"/>
          <w:szCs w:val="24"/>
        </w:rPr>
        <w:t>人，占总数的</w:t>
      </w:r>
      <w:r>
        <w:rPr>
          <w:rFonts w:ascii="宋体" w:hAnsi="宋体" w:cs="仿宋_GB2312"/>
          <w:sz w:val="24"/>
          <w:szCs w:val="24"/>
        </w:rPr>
        <w:t xml:space="preserve">41.5% </w:t>
      </w:r>
      <w:r>
        <w:rPr>
          <w:rFonts w:hint="eastAsia" w:ascii="宋体" w:hAnsi="宋体" w:cs="仿宋_GB2312"/>
          <w:sz w:val="24"/>
          <w:szCs w:val="24"/>
        </w:rPr>
        <w:t>，使用暴力手段的</w:t>
      </w:r>
      <w:r>
        <w:rPr>
          <w:rFonts w:ascii="宋体" w:hAnsi="宋体" w:cs="仿宋_GB2312"/>
          <w:sz w:val="24"/>
          <w:szCs w:val="24"/>
        </w:rPr>
        <w:t>55</w:t>
      </w:r>
      <w:r>
        <w:rPr>
          <w:rFonts w:hint="eastAsia" w:ascii="宋体" w:hAnsi="宋体" w:cs="仿宋_GB2312"/>
          <w:sz w:val="24"/>
          <w:szCs w:val="24"/>
        </w:rPr>
        <w:t>人，占总数的</w:t>
      </w:r>
      <w:r>
        <w:rPr>
          <w:rFonts w:ascii="宋体" w:hAnsi="宋体" w:cs="仿宋_GB2312"/>
          <w:sz w:val="24"/>
          <w:szCs w:val="24"/>
        </w:rPr>
        <w:t>42.3%</w:t>
      </w:r>
      <w:r>
        <w:rPr>
          <w:rFonts w:hint="eastAsia" w:ascii="宋体" w:hAnsi="宋体" w:cs="仿宋_GB2312"/>
          <w:sz w:val="24"/>
          <w:szCs w:val="24"/>
        </w:rPr>
        <w:t>。具体见表十二：</w:t>
      </w:r>
    </w:p>
    <w:p>
      <w:pPr>
        <w:adjustRightInd w:val="0"/>
        <w:snapToGrid w:val="0"/>
        <w:spacing w:line="360" w:lineRule="auto"/>
        <w:ind w:firstLine="482" w:firstLineChars="200"/>
        <w:jc w:val="center"/>
        <w:rPr>
          <w:rFonts w:ascii="仿宋_GB2312" w:eastAsia="仿宋_GB2312"/>
          <w:b/>
          <w:bCs/>
          <w:sz w:val="24"/>
          <w:szCs w:val="24"/>
        </w:rPr>
      </w:pPr>
      <w:r>
        <w:rPr>
          <w:rFonts w:hint="eastAsia" w:ascii="仿宋_GB2312" w:hAnsi="Arial" w:eastAsia="仿宋_GB2312" w:cs="仿宋_GB2312"/>
          <w:b/>
          <w:bCs/>
          <w:sz w:val="24"/>
          <w:szCs w:val="24"/>
        </w:rPr>
        <w:t>表十二：</w:t>
      </w:r>
      <w:r>
        <w:rPr>
          <w:rFonts w:hint="eastAsia" w:ascii="仿宋_GB2312" w:eastAsia="仿宋_GB2312" w:cs="仿宋_GB2312"/>
          <w:b/>
          <w:bCs/>
          <w:sz w:val="24"/>
          <w:szCs w:val="24"/>
        </w:rPr>
        <w:t>性侵未成年人的犯罪人侵害手段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672"/>
        <w:gridCol w:w="816"/>
        <w:gridCol w:w="630"/>
        <w:gridCol w:w="816"/>
        <w:gridCol w:w="1384"/>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594" w:type="dxa"/>
            <w:vMerge w:val="restar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eastAsia="仿宋_GB2312"/>
                <w:b/>
                <w:bCs/>
              </w:rPr>
            </w:pPr>
            <w:r>
              <w:rPr>
                <w:rFonts w:hint="eastAsia" w:ascii="仿宋_GB2312" w:eastAsia="仿宋_GB2312" w:cs="仿宋_GB2312"/>
                <w:b/>
                <w:bCs/>
              </w:rPr>
              <w:t>年份</w:t>
            </w:r>
          </w:p>
        </w:tc>
        <w:tc>
          <w:tcPr>
            <w:tcW w:w="1488"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引诱欺骗</w:t>
            </w:r>
          </w:p>
        </w:tc>
        <w:tc>
          <w:tcPr>
            <w:tcW w:w="1446"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恐吓</w:t>
            </w:r>
          </w:p>
        </w:tc>
        <w:tc>
          <w:tcPr>
            <w:tcW w:w="2480"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暴力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594" w:type="dxa"/>
            <w:vMerge w:val="continue"/>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eastAsia="仿宋_GB2312"/>
                <w:b/>
                <w:bCs/>
              </w:rPr>
            </w:pPr>
          </w:p>
        </w:tc>
        <w:tc>
          <w:tcPr>
            <w:tcW w:w="67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c>
          <w:tcPr>
            <w:tcW w:w="6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c>
          <w:tcPr>
            <w:tcW w:w="13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10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159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eastAsia="仿宋_GB2312"/>
                <w:b/>
                <w:bCs/>
              </w:rPr>
            </w:pPr>
            <w:r>
              <w:rPr>
                <w:rFonts w:ascii="仿宋_GB2312" w:eastAsia="仿宋_GB2312" w:cs="仿宋_GB2312"/>
                <w:b/>
                <w:bCs/>
              </w:rPr>
              <w:t>2015</w:t>
            </w:r>
            <w:r>
              <w:rPr>
                <w:rFonts w:hint="eastAsia" w:ascii="仿宋_GB2312" w:eastAsia="仿宋_GB2312" w:cs="仿宋_GB2312"/>
                <w:b/>
                <w:bCs/>
              </w:rPr>
              <w:t>年</w:t>
            </w:r>
          </w:p>
        </w:tc>
        <w:tc>
          <w:tcPr>
            <w:tcW w:w="67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13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32</w:t>
            </w:r>
          </w:p>
        </w:tc>
        <w:tc>
          <w:tcPr>
            <w:tcW w:w="10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59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eastAsia="仿宋_GB2312"/>
                <w:b/>
                <w:bCs/>
              </w:rPr>
            </w:pPr>
            <w:r>
              <w:rPr>
                <w:rFonts w:ascii="仿宋_GB2312" w:eastAsia="仿宋_GB2312" w:cs="仿宋_GB2312"/>
                <w:b/>
                <w:bCs/>
              </w:rPr>
              <w:t>2016</w:t>
            </w:r>
            <w:r>
              <w:rPr>
                <w:rFonts w:hint="eastAsia" w:ascii="仿宋_GB2312" w:eastAsia="仿宋_GB2312" w:cs="仿宋_GB2312"/>
                <w:b/>
                <w:bCs/>
              </w:rPr>
              <w:t>年</w:t>
            </w:r>
          </w:p>
        </w:tc>
        <w:tc>
          <w:tcPr>
            <w:tcW w:w="67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13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14</w:t>
            </w:r>
          </w:p>
        </w:tc>
        <w:tc>
          <w:tcPr>
            <w:tcW w:w="10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59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eastAsia="仿宋_GB2312"/>
                <w:b/>
                <w:bCs/>
              </w:rPr>
            </w:pPr>
            <w:r>
              <w:rPr>
                <w:rFonts w:ascii="仿宋_GB2312" w:eastAsia="仿宋_GB2312" w:cs="仿宋_GB2312"/>
                <w:b/>
                <w:bCs/>
              </w:rPr>
              <w:t>2017</w:t>
            </w:r>
            <w:r>
              <w:rPr>
                <w:rFonts w:hint="eastAsia" w:ascii="仿宋_GB2312" w:eastAsia="仿宋_GB2312" w:cs="仿宋_GB2312"/>
                <w:b/>
                <w:bCs/>
              </w:rPr>
              <w:t>年</w:t>
            </w:r>
          </w:p>
        </w:tc>
        <w:tc>
          <w:tcPr>
            <w:tcW w:w="67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10</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25</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13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5</w:t>
            </w:r>
          </w:p>
        </w:tc>
        <w:tc>
          <w:tcPr>
            <w:tcW w:w="10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59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eastAsia="仿宋_GB2312"/>
                <w:b/>
                <w:bCs/>
              </w:rPr>
            </w:pPr>
            <w:r>
              <w:rPr>
                <w:rFonts w:ascii="仿宋_GB2312" w:eastAsia="仿宋_GB2312" w:cs="仿宋_GB2312"/>
                <w:b/>
                <w:bCs/>
              </w:rPr>
              <w:t>2018</w:t>
            </w:r>
            <w:r>
              <w:rPr>
                <w:rFonts w:hint="eastAsia" w:ascii="仿宋_GB2312" w:eastAsia="仿宋_GB2312" w:cs="仿宋_GB2312"/>
                <w:b/>
                <w:bCs/>
              </w:rPr>
              <w:t>年</w:t>
            </w:r>
          </w:p>
        </w:tc>
        <w:tc>
          <w:tcPr>
            <w:tcW w:w="67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7</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21</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13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w:t>
            </w:r>
          </w:p>
        </w:tc>
        <w:tc>
          <w:tcPr>
            <w:tcW w:w="10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9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eastAsia="仿宋_GB2312"/>
                <w:b/>
                <w:bCs/>
              </w:rPr>
            </w:pPr>
            <w:r>
              <w:rPr>
                <w:rFonts w:ascii="仿宋_GB2312" w:eastAsia="仿宋_GB2312" w:cs="仿宋_GB2312"/>
                <w:b/>
                <w:bCs/>
              </w:rPr>
              <w:t>2019</w:t>
            </w:r>
            <w:r>
              <w:rPr>
                <w:rFonts w:hint="eastAsia" w:ascii="仿宋_GB2312" w:eastAsia="仿宋_GB2312" w:cs="仿宋_GB2312"/>
                <w:b/>
                <w:bCs/>
              </w:rPr>
              <w:t>年</w:t>
            </w:r>
            <w:r>
              <w:rPr>
                <w:rFonts w:ascii="仿宋_GB2312" w:eastAsia="仿宋_GB2312" w:cs="仿宋_GB2312"/>
                <w:b/>
                <w:bCs/>
              </w:rPr>
              <w:t>1-4</w:t>
            </w:r>
            <w:r>
              <w:rPr>
                <w:rFonts w:hint="eastAsia" w:ascii="仿宋_GB2312" w:eastAsia="仿宋_GB2312" w:cs="仿宋_GB2312"/>
                <w:b/>
                <w:bCs/>
              </w:rPr>
              <w:t>月</w:t>
            </w:r>
          </w:p>
        </w:tc>
        <w:tc>
          <w:tcPr>
            <w:tcW w:w="672" w:type="dxa"/>
            <w:tcBorders>
              <w:top w:val="single" w:color="auto" w:sz="4" w:space="0"/>
              <w:left w:val="single" w:color="auto" w:sz="4" w:space="0"/>
              <w:bottom w:val="single" w:color="auto" w:sz="4" w:space="0"/>
              <w:right w:val="single" w:color="auto" w:sz="4" w:space="0"/>
            </w:tcBorders>
          </w:tcPr>
          <w:p>
            <w:pPr>
              <w:tabs>
                <w:tab w:val="left" w:pos="1920"/>
                <w:tab w:val="left" w:pos="1995"/>
              </w:tabs>
              <w:adjustRightInd w:val="0"/>
              <w:snapToGrid w:val="0"/>
              <w:spacing w:line="360" w:lineRule="auto"/>
              <w:jc w:val="center"/>
            </w:pPr>
            <w:r>
              <w:t>2</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30" w:type="dxa"/>
            <w:tcBorders>
              <w:top w:val="single" w:color="auto" w:sz="4" w:space="0"/>
              <w:left w:val="single" w:color="auto" w:sz="4" w:space="0"/>
              <w:bottom w:val="single" w:color="auto" w:sz="4" w:space="0"/>
              <w:right w:val="single" w:color="auto" w:sz="4" w:space="0"/>
            </w:tcBorders>
          </w:tcPr>
          <w:p>
            <w:pPr>
              <w:tabs>
                <w:tab w:val="left" w:pos="1920"/>
                <w:tab w:val="left" w:pos="1995"/>
              </w:tabs>
              <w:adjustRightInd w:val="0"/>
              <w:snapToGrid w:val="0"/>
              <w:spacing w:line="360" w:lineRule="auto"/>
              <w:jc w:val="center"/>
            </w:pPr>
            <w:r>
              <w:t>2</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13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w:t>
            </w:r>
          </w:p>
        </w:tc>
        <w:tc>
          <w:tcPr>
            <w:tcW w:w="10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59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sz w:val="24"/>
                <w:szCs w:val="24"/>
              </w:rPr>
            </w:pPr>
            <w:r>
              <w:rPr>
                <w:rFonts w:hint="eastAsia" w:ascii="仿宋_GB2312" w:hAnsi="Arial" w:eastAsia="仿宋_GB2312" w:cs="仿宋_GB2312"/>
                <w:sz w:val="24"/>
                <w:szCs w:val="24"/>
              </w:rPr>
              <w:t>合计</w:t>
            </w:r>
          </w:p>
        </w:tc>
        <w:tc>
          <w:tcPr>
            <w:tcW w:w="67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21</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16.2%</w:t>
            </w:r>
          </w:p>
        </w:tc>
        <w:tc>
          <w:tcPr>
            <w:tcW w:w="6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54</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41.5%</w:t>
            </w:r>
          </w:p>
        </w:tc>
        <w:tc>
          <w:tcPr>
            <w:tcW w:w="13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55</w:t>
            </w:r>
          </w:p>
        </w:tc>
        <w:tc>
          <w:tcPr>
            <w:tcW w:w="10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hAnsi="Arial" w:eastAsia="仿宋_GB2312" w:cs="仿宋_GB2312"/>
                <w:sz w:val="24"/>
                <w:szCs w:val="24"/>
              </w:rPr>
            </w:pPr>
            <w:r>
              <w:rPr>
                <w:rFonts w:ascii="仿宋_GB2312" w:hAnsi="Arial" w:eastAsia="仿宋_GB2312" w:cs="仿宋_GB2312"/>
                <w:sz w:val="24"/>
                <w:szCs w:val="24"/>
              </w:rPr>
              <w:t>42.3%</w:t>
            </w:r>
          </w:p>
        </w:tc>
      </w:tr>
    </w:tbl>
    <w:p>
      <w:pPr>
        <w:adjustRightInd w:val="0"/>
        <w:snapToGrid w:val="0"/>
        <w:spacing w:line="360" w:lineRule="auto"/>
        <w:ind w:firstLine="482" w:firstLineChars="200"/>
        <w:rPr>
          <w:rFonts w:ascii="宋体" w:hAnsi="宋体"/>
          <w:b/>
          <w:bCs/>
          <w:sz w:val="24"/>
          <w:szCs w:val="24"/>
        </w:rPr>
      </w:pPr>
      <w:r>
        <w:rPr>
          <w:rFonts w:ascii="宋体" w:hAnsi="宋体" w:cs="仿宋_GB2312"/>
          <w:b/>
          <w:bCs/>
          <w:sz w:val="24"/>
          <w:szCs w:val="24"/>
        </w:rPr>
        <w:t>7</w:t>
      </w:r>
      <w:r>
        <w:rPr>
          <w:rFonts w:hint="eastAsia" w:ascii="宋体" w:hAnsi="宋体" w:cs="仿宋_GB2312"/>
          <w:b/>
          <w:bCs/>
          <w:sz w:val="24"/>
          <w:szCs w:val="24"/>
        </w:rPr>
        <w:t>、刑事责任情况</w:t>
      </w:r>
    </w:p>
    <w:p>
      <w:pPr>
        <w:adjustRightInd w:val="0"/>
        <w:snapToGrid w:val="0"/>
        <w:spacing w:line="360" w:lineRule="auto"/>
        <w:ind w:firstLine="480" w:firstLineChars="200"/>
        <w:rPr>
          <w:rFonts w:ascii="宋体" w:hAnsi="宋体" w:cs="仿宋_GB2312"/>
          <w:sz w:val="24"/>
          <w:szCs w:val="24"/>
        </w:rPr>
      </w:pPr>
      <w:r>
        <w:rPr>
          <w:rFonts w:ascii="宋体" w:hAnsi="宋体" w:cs="仿宋_GB2312"/>
          <w:sz w:val="24"/>
          <w:szCs w:val="24"/>
        </w:rPr>
        <w:t>2015</w:t>
      </w:r>
      <w:r>
        <w:rPr>
          <w:rFonts w:hint="eastAsia" w:ascii="宋体" w:hAnsi="宋体" w:cs="仿宋_GB2312"/>
          <w:sz w:val="24"/>
          <w:szCs w:val="24"/>
        </w:rPr>
        <w:t>年来，顺德区法院共对</w:t>
      </w:r>
      <w:r>
        <w:rPr>
          <w:rFonts w:ascii="宋体" w:hAnsi="宋体" w:cs="仿宋_GB2312"/>
          <w:sz w:val="24"/>
          <w:szCs w:val="24"/>
        </w:rPr>
        <w:t>99</w:t>
      </w:r>
      <w:r>
        <w:rPr>
          <w:rFonts w:hint="eastAsia" w:ascii="宋体" w:hAnsi="宋体" w:cs="仿宋_GB2312"/>
          <w:sz w:val="24"/>
          <w:szCs w:val="24"/>
        </w:rPr>
        <w:t>名性侵未成年人的被告人作出刑事判决，判处三年以上有期徒刑、无期徒刑的</w:t>
      </w:r>
      <w:r>
        <w:rPr>
          <w:rFonts w:ascii="宋体" w:hAnsi="宋体" w:cs="仿宋_GB2312"/>
          <w:sz w:val="24"/>
          <w:szCs w:val="24"/>
        </w:rPr>
        <w:t>13</w:t>
      </w:r>
      <w:r>
        <w:rPr>
          <w:rFonts w:hint="eastAsia" w:ascii="宋体" w:hAnsi="宋体" w:cs="仿宋_GB2312"/>
          <w:sz w:val="24"/>
          <w:szCs w:val="24"/>
        </w:rPr>
        <w:t>人，占</w:t>
      </w:r>
      <w:r>
        <w:rPr>
          <w:rFonts w:ascii="宋体" w:hAnsi="宋体" w:cs="仿宋_GB2312"/>
          <w:sz w:val="24"/>
          <w:szCs w:val="24"/>
        </w:rPr>
        <w:t xml:space="preserve">14.2% </w:t>
      </w:r>
      <w:r>
        <w:rPr>
          <w:rFonts w:hint="eastAsia" w:ascii="宋体" w:hAnsi="宋体" w:cs="仿宋_GB2312"/>
          <w:sz w:val="24"/>
          <w:szCs w:val="24"/>
        </w:rPr>
        <w:t>；判处三年以下有期徒刑、拘役、管制、罚金、免于刑事处分及判处有期徒刑、拘役并适用缓刑的</w:t>
      </w:r>
      <w:r>
        <w:rPr>
          <w:rFonts w:ascii="宋体" w:hAnsi="宋体" w:cs="仿宋_GB2312"/>
          <w:sz w:val="24"/>
          <w:szCs w:val="24"/>
        </w:rPr>
        <w:t>85</w:t>
      </w:r>
      <w:r>
        <w:rPr>
          <w:rFonts w:hint="eastAsia" w:ascii="宋体" w:hAnsi="宋体" w:cs="仿宋_GB2312"/>
          <w:sz w:val="24"/>
          <w:szCs w:val="24"/>
        </w:rPr>
        <w:t>人，占</w:t>
      </w:r>
      <w:r>
        <w:rPr>
          <w:rFonts w:ascii="宋体" w:hAnsi="宋体" w:cs="仿宋_GB2312"/>
          <w:sz w:val="24"/>
          <w:szCs w:val="24"/>
        </w:rPr>
        <w:t>85.8%</w:t>
      </w:r>
      <w:r>
        <w:rPr>
          <w:rFonts w:hint="eastAsia" w:ascii="宋体" w:hAnsi="宋体" w:cs="仿宋_GB2312"/>
          <w:sz w:val="24"/>
          <w:szCs w:val="24"/>
        </w:rPr>
        <w:t>。具体见表十三：</w:t>
      </w:r>
    </w:p>
    <w:p>
      <w:pPr>
        <w:adjustRightInd w:val="0"/>
        <w:snapToGrid w:val="0"/>
        <w:spacing w:line="360" w:lineRule="auto"/>
        <w:jc w:val="center"/>
        <w:rPr>
          <w:rFonts w:ascii="仿宋_GB2312" w:hAnsi="Arial" w:eastAsia="仿宋_GB2312"/>
          <w:b/>
          <w:bCs/>
          <w:sz w:val="24"/>
          <w:szCs w:val="24"/>
        </w:rPr>
      </w:pPr>
      <w:r>
        <w:rPr>
          <w:rFonts w:hint="eastAsia" w:ascii="仿宋_GB2312" w:hAnsi="Arial" w:eastAsia="仿宋_GB2312" w:cs="仿宋_GB2312"/>
          <w:b/>
          <w:bCs/>
          <w:sz w:val="24"/>
          <w:szCs w:val="24"/>
        </w:rPr>
        <w:t>表十三：</w:t>
      </w:r>
      <w:r>
        <w:rPr>
          <w:rFonts w:ascii="仿宋_GB2312" w:hAnsi="Arial" w:eastAsia="仿宋_GB2312" w:cs="仿宋_GB2312"/>
          <w:b/>
          <w:bCs/>
          <w:sz w:val="24"/>
          <w:szCs w:val="24"/>
        </w:rPr>
        <w:t>2015</w:t>
      </w:r>
      <w:r>
        <w:rPr>
          <w:rFonts w:hint="eastAsia" w:ascii="仿宋_GB2312" w:hAnsi="Arial" w:eastAsia="仿宋_GB2312" w:cs="仿宋_GB2312"/>
          <w:b/>
          <w:bCs/>
          <w:sz w:val="24"/>
          <w:szCs w:val="24"/>
        </w:rPr>
        <w:t>年来对性侵未成年人的被告人刑事责任情况（人）</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923"/>
        <w:gridCol w:w="1615"/>
        <w:gridCol w:w="2687"/>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56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eastAsia="仿宋_GB2312"/>
                <w:b/>
                <w:bCs/>
              </w:rPr>
            </w:pPr>
            <w:r>
              <w:rPr>
                <w:rFonts w:hint="eastAsia" w:ascii="仿宋_GB2312" w:eastAsia="仿宋_GB2312" w:cs="仿宋_GB2312"/>
                <w:b/>
                <w:bCs/>
              </w:rPr>
              <w:t>年份</w:t>
            </w:r>
          </w:p>
        </w:tc>
        <w:tc>
          <w:tcPr>
            <w:tcW w:w="92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eastAsia="仿宋_GB2312"/>
                <w:b/>
                <w:bCs/>
              </w:rPr>
            </w:pPr>
            <w:r>
              <w:rPr>
                <w:rFonts w:hint="eastAsia" w:ascii="仿宋_GB2312" w:eastAsia="仿宋_GB2312" w:cs="仿宋_GB2312"/>
                <w:b/>
                <w:bCs/>
              </w:rPr>
              <w:t>判决数</w:t>
            </w:r>
          </w:p>
        </w:tc>
        <w:tc>
          <w:tcPr>
            <w:tcW w:w="161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eastAsia="仿宋_GB2312"/>
                <w:b/>
                <w:bCs/>
              </w:rPr>
            </w:pPr>
            <w:r>
              <w:rPr>
                <w:rFonts w:hint="eastAsia" w:ascii="仿宋_GB2312" w:eastAsia="仿宋_GB2312" w:cs="仿宋_GB2312"/>
                <w:b/>
                <w:bCs/>
              </w:rPr>
              <w:t>三年以上有期徒刑、无期徒刑</w:t>
            </w:r>
          </w:p>
        </w:tc>
        <w:tc>
          <w:tcPr>
            <w:tcW w:w="268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eastAsia="仿宋_GB2312"/>
                <w:b/>
                <w:bCs/>
              </w:rPr>
            </w:pPr>
            <w:r>
              <w:rPr>
                <w:rFonts w:hint="eastAsia" w:ascii="仿宋_GB2312" w:eastAsia="仿宋_GB2312" w:cs="仿宋_GB2312"/>
                <w:b/>
                <w:bCs/>
              </w:rPr>
              <w:t>三年以下有期徒刑、拘役、管制、罚金、免刑及缓刑</w:t>
            </w:r>
          </w:p>
        </w:tc>
        <w:tc>
          <w:tcPr>
            <w:tcW w:w="102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eastAsia="仿宋_GB2312"/>
                <w:b/>
                <w:bCs/>
              </w:rPr>
            </w:pPr>
            <w:r>
              <w:rPr>
                <w:rFonts w:hint="eastAsia" w:ascii="仿宋_GB2312" w:eastAsia="仿宋_GB2312" w:cs="仿宋_GB2312"/>
                <w:b/>
                <w:bCs/>
              </w:rPr>
              <w:t>轻刑率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56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eastAsia="仿宋_GB2312" w:cs="仿宋_GB2312"/>
                <w:b/>
                <w:bCs/>
              </w:rPr>
            </w:pPr>
            <w:r>
              <w:rPr>
                <w:rFonts w:ascii="仿宋_GB2312" w:eastAsia="仿宋_GB2312" w:cs="仿宋_GB2312"/>
                <w:b/>
                <w:bCs/>
              </w:rPr>
              <w:t>2015</w:t>
            </w:r>
          </w:p>
        </w:tc>
        <w:tc>
          <w:tcPr>
            <w:tcW w:w="92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31</w:t>
            </w:r>
          </w:p>
        </w:tc>
        <w:tc>
          <w:tcPr>
            <w:tcW w:w="161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5</w:t>
            </w:r>
          </w:p>
        </w:tc>
        <w:tc>
          <w:tcPr>
            <w:tcW w:w="268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26</w:t>
            </w:r>
          </w:p>
        </w:tc>
        <w:tc>
          <w:tcPr>
            <w:tcW w:w="102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56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eastAsia="仿宋_GB2312" w:cs="仿宋_GB2312"/>
                <w:b/>
                <w:bCs/>
              </w:rPr>
            </w:pPr>
            <w:r>
              <w:rPr>
                <w:rFonts w:ascii="仿宋_GB2312" w:eastAsia="仿宋_GB2312" w:cs="仿宋_GB2312"/>
                <w:b/>
                <w:bCs/>
              </w:rPr>
              <w:t>2016</w:t>
            </w:r>
          </w:p>
        </w:tc>
        <w:tc>
          <w:tcPr>
            <w:tcW w:w="92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11</w:t>
            </w:r>
          </w:p>
        </w:tc>
        <w:tc>
          <w:tcPr>
            <w:tcW w:w="161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8</w:t>
            </w:r>
          </w:p>
        </w:tc>
        <w:tc>
          <w:tcPr>
            <w:tcW w:w="268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w:t>
            </w:r>
          </w:p>
        </w:tc>
        <w:tc>
          <w:tcPr>
            <w:tcW w:w="102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156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eastAsia="仿宋_GB2312" w:cs="仿宋_GB2312"/>
                <w:b/>
                <w:bCs/>
              </w:rPr>
            </w:pPr>
            <w:r>
              <w:rPr>
                <w:rFonts w:ascii="仿宋_GB2312" w:eastAsia="仿宋_GB2312" w:cs="仿宋_GB2312"/>
                <w:b/>
                <w:bCs/>
              </w:rPr>
              <w:t>2017</w:t>
            </w:r>
          </w:p>
        </w:tc>
        <w:tc>
          <w:tcPr>
            <w:tcW w:w="92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36</w:t>
            </w:r>
          </w:p>
        </w:tc>
        <w:tc>
          <w:tcPr>
            <w:tcW w:w="161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268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36</w:t>
            </w:r>
          </w:p>
        </w:tc>
        <w:tc>
          <w:tcPr>
            <w:tcW w:w="102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6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eastAsia="仿宋_GB2312" w:cs="仿宋_GB2312"/>
                <w:b/>
                <w:bCs/>
              </w:rPr>
            </w:pPr>
            <w:r>
              <w:rPr>
                <w:rFonts w:ascii="仿宋_GB2312" w:eastAsia="仿宋_GB2312" w:cs="仿宋_GB2312"/>
                <w:b/>
                <w:bCs/>
              </w:rPr>
              <w:t>2018</w:t>
            </w:r>
          </w:p>
        </w:tc>
        <w:tc>
          <w:tcPr>
            <w:tcW w:w="92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20</w:t>
            </w:r>
          </w:p>
        </w:tc>
        <w:tc>
          <w:tcPr>
            <w:tcW w:w="161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268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20</w:t>
            </w:r>
          </w:p>
        </w:tc>
        <w:tc>
          <w:tcPr>
            <w:tcW w:w="102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56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eastAsia="仿宋_GB2312"/>
                <w:b/>
                <w:bCs/>
              </w:rPr>
            </w:pPr>
            <w:r>
              <w:rPr>
                <w:rFonts w:ascii="仿宋_GB2312" w:eastAsia="仿宋_GB2312" w:cs="仿宋_GB2312"/>
                <w:b/>
                <w:bCs/>
              </w:rPr>
              <w:t>2019</w:t>
            </w:r>
            <w:r>
              <w:rPr>
                <w:rFonts w:hint="eastAsia" w:ascii="仿宋_GB2312" w:eastAsia="仿宋_GB2312" w:cs="仿宋_GB2312"/>
                <w:b/>
                <w:bCs/>
              </w:rPr>
              <w:t>年</w:t>
            </w:r>
            <w:r>
              <w:rPr>
                <w:rFonts w:ascii="仿宋_GB2312" w:eastAsia="仿宋_GB2312" w:cs="仿宋_GB2312"/>
                <w:b/>
                <w:bCs/>
              </w:rPr>
              <w:t>1-4</w:t>
            </w:r>
            <w:r>
              <w:rPr>
                <w:rFonts w:hint="eastAsia" w:ascii="仿宋_GB2312" w:eastAsia="仿宋_GB2312" w:cs="仿宋_GB2312"/>
                <w:b/>
                <w:bCs/>
              </w:rPr>
              <w:t>月</w:t>
            </w:r>
          </w:p>
        </w:tc>
        <w:tc>
          <w:tcPr>
            <w:tcW w:w="92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w:t>
            </w:r>
          </w:p>
        </w:tc>
        <w:tc>
          <w:tcPr>
            <w:tcW w:w="161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268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w:t>
            </w:r>
          </w:p>
        </w:tc>
        <w:tc>
          <w:tcPr>
            <w:tcW w:w="102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156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eastAsia="仿宋_GB2312"/>
                <w:b/>
                <w:bCs/>
              </w:rPr>
            </w:pPr>
            <w:r>
              <w:rPr>
                <w:rFonts w:hint="eastAsia" w:ascii="仿宋_GB2312" w:eastAsia="仿宋_GB2312" w:cs="仿宋_GB2312"/>
                <w:b/>
                <w:bCs/>
              </w:rPr>
              <w:t>合计</w:t>
            </w:r>
          </w:p>
        </w:tc>
        <w:tc>
          <w:tcPr>
            <w:tcW w:w="92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99</w:t>
            </w:r>
          </w:p>
        </w:tc>
        <w:tc>
          <w:tcPr>
            <w:tcW w:w="161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13</w:t>
            </w:r>
          </w:p>
        </w:tc>
        <w:tc>
          <w:tcPr>
            <w:tcW w:w="268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85</w:t>
            </w:r>
          </w:p>
        </w:tc>
        <w:tc>
          <w:tcPr>
            <w:tcW w:w="102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85.8%</w:t>
            </w:r>
          </w:p>
        </w:tc>
      </w:tr>
    </w:tbl>
    <w:p>
      <w:pPr>
        <w:adjustRightInd w:val="0"/>
        <w:snapToGrid w:val="0"/>
        <w:spacing w:line="360" w:lineRule="auto"/>
        <w:ind w:firstLine="560" w:firstLineChars="200"/>
        <w:rPr>
          <w:rFonts w:ascii="黑体" w:hAnsi="黑体" w:eastAsia="黑体" w:cs="仿宋_GB2312"/>
          <w:bCs/>
          <w:sz w:val="28"/>
          <w:szCs w:val="28"/>
        </w:rPr>
      </w:pPr>
      <w:r>
        <w:rPr>
          <w:rFonts w:hint="eastAsia" w:ascii="黑体" w:hAnsi="黑体" w:eastAsia="黑体" w:cs="仿宋_GB2312"/>
          <w:bCs/>
          <w:sz w:val="28"/>
          <w:szCs w:val="28"/>
        </w:rPr>
        <w:t>（三）双方关系</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与其他地区性侵未成年以熟人作案居多不同，我院共受理公安机关提请批准逮捕性侵未成年人犯罪案件</w:t>
      </w:r>
      <w:r>
        <w:rPr>
          <w:rFonts w:ascii="宋体" w:hAnsi="宋体" w:cs="仿宋_GB2312"/>
          <w:sz w:val="24"/>
          <w:szCs w:val="24"/>
        </w:rPr>
        <w:t>118</w:t>
      </w:r>
      <w:r>
        <w:rPr>
          <w:rFonts w:hint="eastAsia" w:ascii="宋体" w:hAnsi="宋体" w:cs="仿宋_GB2312"/>
          <w:sz w:val="24"/>
          <w:szCs w:val="24"/>
        </w:rPr>
        <w:t>件</w:t>
      </w:r>
      <w:r>
        <w:rPr>
          <w:rFonts w:ascii="宋体" w:hAnsi="宋体" w:cs="仿宋_GB2312"/>
          <w:sz w:val="24"/>
          <w:szCs w:val="24"/>
        </w:rPr>
        <w:t>130</w:t>
      </w:r>
      <w:r>
        <w:rPr>
          <w:rFonts w:hint="eastAsia" w:ascii="宋体" w:hAnsi="宋体" w:cs="仿宋_GB2312"/>
          <w:sz w:val="24"/>
          <w:szCs w:val="24"/>
        </w:rPr>
        <w:t>人中，加、被害双方相识的仅</w:t>
      </w:r>
      <w:r>
        <w:rPr>
          <w:rFonts w:ascii="宋体" w:hAnsi="宋体" w:cs="仿宋_GB2312"/>
          <w:sz w:val="24"/>
          <w:szCs w:val="24"/>
        </w:rPr>
        <w:t>1</w:t>
      </w:r>
      <w:r>
        <w:rPr>
          <w:rFonts w:hint="eastAsia" w:ascii="宋体" w:hAnsi="宋体" w:cs="仿宋_GB2312"/>
          <w:sz w:val="24"/>
          <w:szCs w:val="24"/>
        </w:rPr>
        <w:t>人，属委托监护关系，其余的全为陌生人的侵害。具体见表十四：</w:t>
      </w:r>
    </w:p>
    <w:p>
      <w:pPr>
        <w:adjustRightInd w:val="0"/>
        <w:snapToGrid w:val="0"/>
        <w:spacing w:line="360" w:lineRule="auto"/>
        <w:ind w:firstLine="482" w:firstLineChars="200"/>
        <w:jc w:val="center"/>
        <w:rPr>
          <w:rFonts w:ascii="仿宋_GB2312" w:hAnsi="Arial" w:eastAsia="仿宋_GB2312"/>
          <w:sz w:val="24"/>
          <w:szCs w:val="24"/>
        </w:rPr>
      </w:pPr>
      <w:r>
        <w:rPr>
          <w:rFonts w:hint="eastAsia" w:ascii="仿宋_GB2312" w:hAnsi="Arial" w:eastAsia="仿宋_GB2312" w:cs="仿宋_GB2312"/>
          <w:b/>
          <w:bCs/>
          <w:sz w:val="24"/>
          <w:szCs w:val="24"/>
        </w:rPr>
        <w:t>表十四：受害人与侵害人之间的关系情况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696"/>
        <w:gridCol w:w="838"/>
        <w:gridCol w:w="695"/>
        <w:gridCol w:w="838"/>
        <w:gridCol w:w="695"/>
        <w:gridCol w:w="696"/>
        <w:gridCol w:w="70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617" w:type="dxa"/>
            <w:vMerge w:val="restar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年份</w:t>
            </w:r>
          </w:p>
        </w:tc>
        <w:tc>
          <w:tcPr>
            <w:tcW w:w="1534"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亲戚</w:t>
            </w:r>
          </w:p>
        </w:tc>
        <w:tc>
          <w:tcPr>
            <w:tcW w:w="1533"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邻居</w:t>
            </w:r>
          </w:p>
        </w:tc>
        <w:tc>
          <w:tcPr>
            <w:tcW w:w="1391"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委托监护</w:t>
            </w:r>
          </w:p>
        </w:tc>
        <w:tc>
          <w:tcPr>
            <w:tcW w:w="1522"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陌生人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617" w:type="dxa"/>
            <w:vMerge w:val="continue"/>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83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c>
          <w:tcPr>
            <w:tcW w:w="6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83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c>
          <w:tcPr>
            <w:tcW w:w="6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c>
          <w:tcPr>
            <w:tcW w:w="70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16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2015</w:t>
            </w:r>
            <w:r>
              <w:rPr>
                <w:rFonts w:hint="eastAsia" w:cs="宋体"/>
                <w:b/>
                <w:bCs/>
              </w:rPr>
              <w:t>年</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83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83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0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34</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6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2016</w:t>
            </w:r>
            <w:r>
              <w:rPr>
                <w:rFonts w:hint="eastAsia" w:cs="宋体"/>
                <w:b/>
                <w:bCs/>
              </w:rPr>
              <w:t>年</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83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83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0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19</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6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2017</w:t>
            </w:r>
            <w:r>
              <w:rPr>
                <w:rFonts w:hint="eastAsia" w:cs="宋体"/>
                <w:b/>
                <w:bCs/>
              </w:rPr>
              <w:t>年</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83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83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0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40</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6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2018</w:t>
            </w:r>
            <w:r>
              <w:rPr>
                <w:rFonts w:hint="eastAsia" w:cs="宋体"/>
                <w:b/>
                <w:bCs/>
              </w:rPr>
              <w:t>年</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83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83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0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29</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6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2019</w:t>
            </w:r>
            <w:r>
              <w:rPr>
                <w:rFonts w:hint="eastAsia" w:cs="宋体"/>
                <w:b/>
                <w:bCs/>
              </w:rPr>
              <w:t>年</w:t>
            </w:r>
            <w:r>
              <w:rPr>
                <w:b/>
                <w:bCs/>
              </w:rPr>
              <w:t>1-4</w:t>
            </w:r>
            <w:r>
              <w:rPr>
                <w:rFonts w:hint="eastAsia" w:cs="宋体"/>
                <w:b/>
                <w:bCs/>
              </w:rPr>
              <w:t>月</w:t>
            </w:r>
          </w:p>
        </w:tc>
        <w:tc>
          <w:tcPr>
            <w:tcW w:w="696" w:type="dxa"/>
            <w:tcBorders>
              <w:top w:val="single" w:color="auto" w:sz="4" w:space="0"/>
              <w:left w:val="single" w:color="auto" w:sz="4" w:space="0"/>
              <w:bottom w:val="single" w:color="auto" w:sz="4" w:space="0"/>
              <w:right w:val="single" w:color="auto" w:sz="4" w:space="0"/>
            </w:tcBorders>
          </w:tcPr>
          <w:p>
            <w:pPr>
              <w:tabs>
                <w:tab w:val="left" w:pos="1920"/>
                <w:tab w:val="left" w:pos="1995"/>
              </w:tabs>
              <w:adjustRightInd w:val="0"/>
              <w:snapToGrid w:val="0"/>
              <w:spacing w:line="360" w:lineRule="auto"/>
              <w:jc w:val="center"/>
            </w:pPr>
            <w:r>
              <w:t>0</w:t>
            </w:r>
          </w:p>
        </w:tc>
        <w:tc>
          <w:tcPr>
            <w:tcW w:w="83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95" w:type="dxa"/>
            <w:tcBorders>
              <w:top w:val="single" w:color="auto" w:sz="4" w:space="0"/>
              <w:left w:val="single" w:color="auto" w:sz="4" w:space="0"/>
              <w:bottom w:val="single" w:color="auto" w:sz="4" w:space="0"/>
              <w:right w:val="single" w:color="auto" w:sz="4" w:space="0"/>
            </w:tcBorders>
          </w:tcPr>
          <w:p>
            <w:pPr>
              <w:tabs>
                <w:tab w:val="left" w:pos="1920"/>
                <w:tab w:val="left" w:pos="1995"/>
              </w:tabs>
              <w:adjustRightInd w:val="0"/>
              <w:snapToGrid w:val="0"/>
              <w:spacing w:line="360" w:lineRule="auto"/>
              <w:jc w:val="center"/>
            </w:pPr>
            <w:r>
              <w:t>0</w:t>
            </w:r>
          </w:p>
        </w:tc>
        <w:tc>
          <w:tcPr>
            <w:tcW w:w="83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0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7</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6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合计</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0</w:t>
            </w:r>
          </w:p>
        </w:tc>
        <w:tc>
          <w:tcPr>
            <w:tcW w:w="83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0%</w:t>
            </w:r>
          </w:p>
        </w:tc>
        <w:tc>
          <w:tcPr>
            <w:tcW w:w="6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0</w:t>
            </w:r>
          </w:p>
        </w:tc>
        <w:tc>
          <w:tcPr>
            <w:tcW w:w="83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0%</w:t>
            </w:r>
          </w:p>
        </w:tc>
        <w:tc>
          <w:tcPr>
            <w:tcW w:w="6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1</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0.8%</w:t>
            </w:r>
          </w:p>
        </w:tc>
        <w:tc>
          <w:tcPr>
            <w:tcW w:w="70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129</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99.2%</w:t>
            </w:r>
          </w:p>
        </w:tc>
      </w:tr>
    </w:tbl>
    <w:p>
      <w:pPr>
        <w:adjustRightInd w:val="0"/>
        <w:snapToGrid w:val="0"/>
        <w:spacing w:line="360" w:lineRule="auto"/>
        <w:ind w:firstLine="600" w:firstLineChars="200"/>
        <w:rPr>
          <w:rFonts w:ascii="黑体" w:hAnsi="黑体" w:eastAsia="黑体" w:cs="黑体"/>
          <w:sz w:val="30"/>
          <w:szCs w:val="30"/>
        </w:rPr>
      </w:pPr>
      <w:r>
        <w:rPr>
          <w:rFonts w:hint="eastAsia" w:ascii="黑体" w:hAnsi="黑体" w:eastAsia="黑体" w:cs="黑体"/>
          <w:sz w:val="30"/>
          <w:szCs w:val="30"/>
        </w:rPr>
        <w:t>二、近年来顺德区检察院受理性侵未成年人犯罪案件的特点及原因</w:t>
      </w:r>
    </w:p>
    <w:p>
      <w:pPr>
        <w:adjustRightInd w:val="0"/>
        <w:snapToGrid w:val="0"/>
        <w:spacing w:line="360" w:lineRule="auto"/>
        <w:ind w:firstLine="560" w:firstLineChars="200"/>
        <w:rPr>
          <w:rFonts w:ascii="黑体" w:hAnsi="黑体" w:eastAsia="黑体" w:cs="仿宋_GB2312"/>
          <w:bCs/>
          <w:sz w:val="28"/>
          <w:szCs w:val="28"/>
        </w:rPr>
      </w:pPr>
      <w:r>
        <w:rPr>
          <w:rFonts w:ascii="黑体" w:hAnsi="黑体" w:eastAsia="黑体" w:cs="仿宋_GB2312"/>
          <w:bCs/>
          <w:sz w:val="28"/>
          <w:szCs w:val="28"/>
        </w:rPr>
        <w:t>(</w:t>
      </w:r>
      <w:r>
        <w:rPr>
          <w:rFonts w:hint="eastAsia" w:ascii="黑体" w:hAnsi="黑体" w:eastAsia="黑体" w:cs="仿宋_GB2312"/>
          <w:bCs/>
          <w:sz w:val="28"/>
          <w:szCs w:val="28"/>
        </w:rPr>
        <w:t>一</w:t>
      </w:r>
      <w:r>
        <w:rPr>
          <w:rFonts w:ascii="黑体" w:hAnsi="黑体" w:eastAsia="黑体" w:cs="仿宋_GB2312"/>
          <w:bCs/>
          <w:sz w:val="28"/>
          <w:szCs w:val="28"/>
        </w:rPr>
        <w:t>)</w:t>
      </w:r>
      <w:r>
        <w:rPr>
          <w:rFonts w:hint="eastAsia" w:ascii="黑体" w:hAnsi="黑体" w:eastAsia="黑体" w:cs="仿宋_GB2312"/>
          <w:bCs/>
          <w:sz w:val="28"/>
          <w:szCs w:val="28"/>
        </w:rPr>
        <w:t>顺德区查处性侵未成年人犯罪呈稳定趋势，而受案总数比重相对较少</w:t>
      </w:r>
    </w:p>
    <w:p>
      <w:pPr>
        <w:adjustRightInd w:val="0"/>
        <w:snapToGrid w:val="0"/>
        <w:spacing w:line="360" w:lineRule="auto"/>
        <w:ind w:firstLine="480" w:firstLineChars="200"/>
        <w:rPr>
          <w:rFonts w:ascii="仿宋_GB2312" w:hAnsi="黑体" w:eastAsia="仿宋_GB2312"/>
          <w:sz w:val="28"/>
          <w:szCs w:val="28"/>
        </w:rPr>
      </w:pPr>
      <w:r>
        <w:rPr>
          <w:rFonts w:hint="eastAsia" w:ascii="宋体" w:hAnsi="宋体" w:cs="仿宋_GB2312"/>
          <w:sz w:val="24"/>
          <w:szCs w:val="24"/>
        </w:rPr>
        <w:t>近年来，检察机关持续重视对未成年人的保护，初步形成了符合司法规律和未成年人特点的特殊司法理念、工作机制和工作规范，打造出一支政治素质高、业务能力强的未成年人检察队伍，</w:t>
      </w:r>
      <w:r>
        <w:rPr>
          <w:rFonts w:ascii="宋体" w:hAnsi="宋体" w:cs="仿宋_GB2312"/>
          <w:sz w:val="24"/>
          <w:szCs w:val="24"/>
        </w:rPr>
        <w:footnoteReference w:id="2"/>
      </w:r>
      <w:r>
        <w:rPr>
          <w:rFonts w:hint="eastAsia" w:ascii="宋体" w:hAnsi="宋体" w:cs="仿宋_GB2312"/>
          <w:sz w:val="24"/>
          <w:szCs w:val="24"/>
        </w:rPr>
        <w:t>且一直以来，顺德区根据上级机关行动部署，对性侵未成年人犯罪呈现高压打击态势，使顺德区查处性侵未成年人犯罪呈稳定趋势，而受案总数比重相对较少。</w:t>
      </w:r>
      <w:r>
        <w:rPr>
          <w:rFonts w:ascii="宋体" w:hAnsi="宋体" w:cs="仿宋_GB2312"/>
          <w:sz w:val="24"/>
          <w:szCs w:val="24"/>
        </w:rPr>
        <w:t>2015</w:t>
      </w:r>
      <w:r>
        <w:rPr>
          <w:rFonts w:hint="eastAsia" w:ascii="宋体" w:hAnsi="宋体" w:cs="仿宋_GB2312"/>
          <w:sz w:val="24"/>
          <w:szCs w:val="24"/>
        </w:rPr>
        <w:t>年来，我院共受理公安机关提请批准逮捕性侵未成年人犯罪案件</w:t>
      </w:r>
      <w:r>
        <w:rPr>
          <w:rFonts w:ascii="宋体" w:hAnsi="宋体" w:cs="仿宋_GB2312"/>
          <w:sz w:val="24"/>
          <w:szCs w:val="24"/>
        </w:rPr>
        <w:t>118</w:t>
      </w:r>
      <w:r>
        <w:rPr>
          <w:rFonts w:hint="eastAsia" w:ascii="宋体" w:hAnsi="宋体" w:cs="仿宋_GB2312"/>
          <w:sz w:val="24"/>
          <w:szCs w:val="24"/>
        </w:rPr>
        <w:t>件</w:t>
      </w:r>
      <w:r>
        <w:rPr>
          <w:rFonts w:ascii="宋体" w:hAnsi="宋体" w:cs="仿宋_GB2312"/>
          <w:sz w:val="24"/>
          <w:szCs w:val="24"/>
        </w:rPr>
        <w:t>130</w:t>
      </w:r>
      <w:r>
        <w:rPr>
          <w:rFonts w:hint="eastAsia" w:ascii="宋体" w:hAnsi="宋体" w:cs="仿宋_GB2312"/>
          <w:sz w:val="24"/>
          <w:szCs w:val="24"/>
        </w:rPr>
        <w:t>人，占我院受理涉案未成人案件总数的</w:t>
      </w:r>
      <w:r>
        <w:rPr>
          <w:rFonts w:ascii="宋体" w:hAnsi="宋体" w:cs="仿宋_GB2312"/>
          <w:sz w:val="24"/>
          <w:szCs w:val="24"/>
        </w:rPr>
        <w:t>11%</w:t>
      </w:r>
      <w:r>
        <w:rPr>
          <w:rFonts w:hint="eastAsia" w:ascii="宋体" w:hAnsi="宋体" w:cs="仿宋_GB2312"/>
          <w:sz w:val="24"/>
          <w:szCs w:val="24"/>
        </w:rPr>
        <w:t>，占我院受理公安机关提请批准逮捕案件总数的</w:t>
      </w:r>
      <w:r>
        <w:rPr>
          <w:rFonts w:ascii="宋体" w:hAnsi="宋体" w:cs="仿宋_GB2312"/>
          <w:sz w:val="24"/>
          <w:szCs w:val="24"/>
        </w:rPr>
        <w:t>0.81%</w:t>
      </w:r>
      <w:r>
        <w:rPr>
          <w:rFonts w:hint="eastAsia" w:ascii="宋体" w:hAnsi="宋体" w:cs="仿宋_GB2312"/>
          <w:sz w:val="24"/>
          <w:szCs w:val="24"/>
        </w:rPr>
        <w:t>。受理审查起诉案件</w:t>
      </w:r>
      <w:r>
        <w:rPr>
          <w:rFonts w:ascii="宋体" w:hAnsi="宋体" w:cs="仿宋_GB2312"/>
          <w:sz w:val="24"/>
          <w:szCs w:val="24"/>
        </w:rPr>
        <w:t>109</w:t>
      </w:r>
      <w:r>
        <w:rPr>
          <w:rFonts w:hint="eastAsia" w:ascii="宋体" w:hAnsi="宋体" w:cs="仿宋_GB2312"/>
          <w:sz w:val="24"/>
          <w:szCs w:val="24"/>
        </w:rPr>
        <w:t>件</w:t>
      </w:r>
      <w:r>
        <w:rPr>
          <w:rFonts w:ascii="宋体" w:hAnsi="宋体" w:cs="仿宋_GB2312"/>
          <w:sz w:val="24"/>
          <w:szCs w:val="24"/>
        </w:rPr>
        <w:t>121</w:t>
      </w:r>
      <w:r>
        <w:rPr>
          <w:rFonts w:hint="eastAsia" w:ascii="宋体" w:hAnsi="宋体" w:cs="仿宋_GB2312"/>
          <w:sz w:val="24"/>
          <w:szCs w:val="24"/>
        </w:rPr>
        <w:t>人，占我院受理涉案未成人案件总数的</w:t>
      </w:r>
      <w:r>
        <w:rPr>
          <w:rFonts w:ascii="宋体" w:hAnsi="宋体" w:cs="仿宋_GB2312"/>
          <w:sz w:val="24"/>
          <w:szCs w:val="24"/>
        </w:rPr>
        <w:t>9%,</w:t>
      </w:r>
      <w:r>
        <w:rPr>
          <w:rFonts w:hint="eastAsia" w:ascii="宋体" w:hAnsi="宋体" w:cs="仿宋_GB2312"/>
          <w:sz w:val="24"/>
          <w:szCs w:val="24"/>
        </w:rPr>
        <w:t>占我院受理审查起诉案件总数的</w:t>
      </w:r>
      <w:r>
        <w:rPr>
          <w:rFonts w:ascii="宋体" w:hAnsi="宋体" w:cs="仿宋_GB2312"/>
          <w:sz w:val="24"/>
          <w:szCs w:val="24"/>
        </w:rPr>
        <w:t>0.49%</w:t>
      </w:r>
      <w:r>
        <w:rPr>
          <w:rFonts w:hint="eastAsia" w:ascii="宋体" w:hAnsi="宋体" w:cs="仿宋_GB2312"/>
          <w:sz w:val="24"/>
          <w:szCs w:val="24"/>
        </w:rPr>
        <w:t>。具体见表十五：</w:t>
      </w:r>
    </w:p>
    <w:p>
      <w:pPr>
        <w:autoSpaceDE w:val="0"/>
        <w:autoSpaceDN w:val="0"/>
        <w:adjustRightInd w:val="0"/>
        <w:snapToGrid w:val="0"/>
        <w:spacing w:line="360" w:lineRule="auto"/>
        <w:jc w:val="center"/>
        <w:rPr>
          <w:rFonts w:ascii="仿宋_GB2312" w:hAnsi="黑体" w:eastAsia="仿宋_GB2312"/>
          <w:b/>
          <w:bCs/>
          <w:sz w:val="24"/>
          <w:szCs w:val="24"/>
        </w:rPr>
      </w:pPr>
      <w:r>
        <w:rPr>
          <w:rFonts w:hint="eastAsia" w:ascii="仿宋_GB2312" w:hAnsi="黑体" w:eastAsia="仿宋_GB2312" w:cs="仿宋_GB2312"/>
          <w:b/>
          <w:bCs/>
          <w:sz w:val="24"/>
          <w:szCs w:val="24"/>
        </w:rPr>
        <w:t>表十五：</w:t>
      </w:r>
      <w:r>
        <w:rPr>
          <w:rFonts w:ascii="仿宋_GB2312" w:hAnsi="黑体" w:eastAsia="仿宋_GB2312" w:cs="仿宋_GB2312"/>
          <w:b/>
          <w:bCs/>
          <w:sz w:val="24"/>
          <w:szCs w:val="24"/>
        </w:rPr>
        <w:t>2015</w:t>
      </w:r>
      <w:r>
        <w:rPr>
          <w:rFonts w:hint="eastAsia" w:ascii="仿宋_GB2312" w:hAnsi="黑体" w:eastAsia="仿宋_GB2312" w:cs="仿宋_GB2312"/>
          <w:b/>
          <w:bCs/>
          <w:sz w:val="24"/>
          <w:szCs w:val="24"/>
        </w:rPr>
        <w:t>年来我院受理</w:t>
      </w:r>
      <w:r>
        <w:rPr>
          <w:rFonts w:hint="eastAsia" w:ascii="仿宋_GB2312" w:hAnsi="黑体" w:eastAsia="仿宋_GB2312" w:cs="仿宋_GB2312"/>
        </w:rPr>
        <w:t>有关</w:t>
      </w:r>
      <w:r>
        <w:rPr>
          <w:rFonts w:hint="eastAsia" w:ascii="仿宋_GB2312" w:hAnsi="黑体" w:eastAsia="仿宋_GB2312" w:cs="仿宋_GB2312"/>
          <w:b/>
          <w:bCs/>
          <w:sz w:val="24"/>
          <w:szCs w:val="24"/>
        </w:rPr>
        <w:t>犯罪情况表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260"/>
        <w:gridCol w:w="1260"/>
        <w:gridCol w:w="1080"/>
        <w:gridCol w:w="1440"/>
        <w:gridCol w:w="1260"/>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06" w:type="dxa"/>
            <w:vMerge w:val="restar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年份</w:t>
            </w:r>
          </w:p>
        </w:tc>
        <w:tc>
          <w:tcPr>
            <w:tcW w:w="3600"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受理提请批准逮捕案件情况</w:t>
            </w:r>
          </w:p>
        </w:tc>
        <w:tc>
          <w:tcPr>
            <w:tcW w:w="3811"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受理审查起诉案件情况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906" w:type="dxa"/>
            <w:vMerge w:val="continue"/>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spacing w:val="-12"/>
              </w:rPr>
            </w:pPr>
            <w:r>
              <w:rPr>
                <w:rFonts w:hint="eastAsia" w:cs="宋体"/>
                <w:b/>
                <w:bCs/>
                <w:spacing w:val="-12"/>
              </w:rPr>
              <w:t>提请批准逮捕案件数</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spacing w:val="-12"/>
              </w:rPr>
            </w:pPr>
            <w:r>
              <w:rPr>
                <w:rFonts w:hint="eastAsia" w:cs="宋体"/>
                <w:b/>
                <w:bCs/>
                <w:spacing w:val="-12"/>
              </w:rPr>
              <w:t>受理涉案未成人案件</w:t>
            </w:r>
          </w:p>
        </w:tc>
        <w:tc>
          <w:tcPr>
            <w:tcW w:w="10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性侵未成年人案件</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审查起诉案件数</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spacing w:val="-14"/>
              </w:rPr>
            </w:pPr>
            <w:r>
              <w:rPr>
                <w:rFonts w:hint="eastAsia" w:cs="宋体"/>
                <w:b/>
                <w:bCs/>
                <w:spacing w:val="-14"/>
              </w:rPr>
              <w:t>受理涉案未成人案件</w:t>
            </w:r>
          </w:p>
        </w:tc>
        <w:tc>
          <w:tcPr>
            <w:tcW w:w="11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性侵未成年人案件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90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2015</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4191</w:t>
            </w:r>
            <w:r>
              <w:rPr>
                <w:rFonts w:hint="eastAsia" w:cs="宋体"/>
              </w:rPr>
              <w:t>件</w:t>
            </w:r>
            <w:r>
              <w:t>6518</w:t>
            </w:r>
            <w:r>
              <w:rPr>
                <w:rFonts w:hint="eastAsia" w:cs="宋体"/>
              </w:rPr>
              <w:t>人</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309</w:t>
            </w:r>
            <w:r>
              <w:rPr>
                <w:rFonts w:hint="eastAsia" w:cs="宋体"/>
              </w:rPr>
              <w:t>件</w:t>
            </w:r>
            <w:r>
              <w:t>585</w:t>
            </w:r>
            <w:r>
              <w:rPr>
                <w:rFonts w:hint="eastAsia" w:cs="宋体"/>
              </w:rPr>
              <w:t>人</w:t>
            </w:r>
          </w:p>
        </w:tc>
        <w:tc>
          <w:tcPr>
            <w:tcW w:w="1080" w:type="dxa"/>
            <w:tcBorders>
              <w:top w:val="single" w:color="auto" w:sz="4" w:space="0"/>
              <w:left w:val="single" w:color="auto" w:sz="4" w:space="0"/>
              <w:bottom w:val="single" w:color="auto" w:sz="4" w:space="0"/>
              <w:right w:val="single" w:color="auto" w:sz="4" w:space="0"/>
            </w:tcBorders>
          </w:tcPr>
          <w:p>
            <w:pPr>
              <w:tabs>
                <w:tab w:val="center" w:pos="420"/>
              </w:tabs>
              <w:adjustRightInd w:val="0"/>
              <w:snapToGrid w:val="0"/>
              <w:spacing w:line="360" w:lineRule="auto"/>
              <w:jc w:val="center"/>
              <w:rPr>
                <w:spacing w:val="-12"/>
              </w:rPr>
            </w:pPr>
            <w:r>
              <w:rPr>
                <w:spacing w:val="-12"/>
              </w:rPr>
              <w:t>28</w:t>
            </w:r>
            <w:r>
              <w:rPr>
                <w:rFonts w:hint="eastAsia" w:cs="宋体"/>
                <w:spacing w:val="-12"/>
              </w:rPr>
              <w:t>件</w:t>
            </w:r>
            <w:r>
              <w:rPr>
                <w:spacing w:val="-12"/>
              </w:rPr>
              <w:t>35</w:t>
            </w:r>
            <w:r>
              <w:rPr>
                <w:rFonts w:hint="eastAsia" w:cs="宋体"/>
                <w:spacing w:val="-12"/>
              </w:rPr>
              <w:t>人</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5349</w:t>
            </w:r>
            <w:r>
              <w:rPr>
                <w:rFonts w:hint="eastAsia" w:cs="宋体"/>
              </w:rPr>
              <w:t>件</w:t>
            </w:r>
            <w:r>
              <w:t>7723</w:t>
            </w:r>
            <w:r>
              <w:rPr>
                <w:rFonts w:hint="eastAsia" w:cs="宋体"/>
              </w:rPr>
              <w:t>人</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406</w:t>
            </w:r>
            <w:r>
              <w:rPr>
                <w:rFonts w:hint="eastAsia" w:cs="宋体"/>
              </w:rPr>
              <w:t>件</w:t>
            </w:r>
            <w:r>
              <w:t>675</w:t>
            </w:r>
            <w:r>
              <w:rPr>
                <w:rFonts w:hint="eastAsia" w:cs="宋体"/>
              </w:rPr>
              <w:t>人</w:t>
            </w:r>
          </w:p>
        </w:tc>
        <w:tc>
          <w:tcPr>
            <w:tcW w:w="11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24</w:t>
            </w:r>
            <w:r>
              <w:rPr>
                <w:rFonts w:hint="eastAsia" w:cs="宋体"/>
              </w:rPr>
              <w:t>件</w:t>
            </w:r>
            <w:r>
              <w:t>31</w:t>
            </w:r>
            <w:r>
              <w:rPr>
                <w:rFonts w:hint="eastAsia"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90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2016</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3453</w:t>
            </w:r>
            <w:r>
              <w:rPr>
                <w:rFonts w:hint="eastAsia" w:cs="宋体"/>
              </w:rPr>
              <w:t>件</w:t>
            </w:r>
            <w:r>
              <w:t>5054</w:t>
            </w:r>
            <w:r>
              <w:rPr>
                <w:rFonts w:hint="eastAsia" w:cs="宋体"/>
              </w:rPr>
              <w:t>人</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221</w:t>
            </w:r>
            <w:r>
              <w:rPr>
                <w:rFonts w:hint="eastAsia" w:cs="宋体"/>
              </w:rPr>
              <w:t>件</w:t>
            </w:r>
            <w:r>
              <w:t>406</w:t>
            </w:r>
            <w:r>
              <w:rPr>
                <w:rFonts w:hint="eastAsia" w:cs="宋体"/>
              </w:rPr>
              <w:t>人</w:t>
            </w:r>
          </w:p>
        </w:tc>
        <w:tc>
          <w:tcPr>
            <w:tcW w:w="10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spacing w:val="-12"/>
              </w:rPr>
            </w:pPr>
            <w:r>
              <w:rPr>
                <w:spacing w:val="-12"/>
              </w:rPr>
              <w:t>17</w:t>
            </w:r>
            <w:r>
              <w:rPr>
                <w:rFonts w:hint="eastAsia" w:cs="宋体"/>
                <w:spacing w:val="-12"/>
              </w:rPr>
              <w:t>件</w:t>
            </w:r>
            <w:r>
              <w:rPr>
                <w:spacing w:val="-12"/>
              </w:rPr>
              <w:t>19</w:t>
            </w:r>
            <w:r>
              <w:rPr>
                <w:rFonts w:hint="eastAsia" w:cs="宋体"/>
                <w:spacing w:val="-12"/>
              </w:rPr>
              <w:t>人</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5438</w:t>
            </w:r>
            <w:r>
              <w:rPr>
                <w:rFonts w:hint="eastAsia" w:cs="宋体"/>
              </w:rPr>
              <w:t>件</w:t>
            </w:r>
            <w:r>
              <w:t>7198</w:t>
            </w:r>
            <w:r>
              <w:rPr>
                <w:rFonts w:hint="eastAsia" w:cs="宋体"/>
              </w:rPr>
              <w:t>人</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143</w:t>
            </w:r>
            <w:r>
              <w:rPr>
                <w:rFonts w:hint="eastAsia" w:cs="宋体"/>
              </w:rPr>
              <w:t>件</w:t>
            </w:r>
            <w:r>
              <w:t>235</w:t>
            </w:r>
            <w:r>
              <w:rPr>
                <w:rFonts w:hint="eastAsia" w:cs="宋体"/>
              </w:rPr>
              <w:t>人</w:t>
            </w:r>
          </w:p>
        </w:tc>
        <w:tc>
          <w:tcPr>
            <w:tcW w:w="11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11</w:t>
            </w:r>
            <w:r>
              <w:rPr>
                <w:rFonts w:hint="eastAsia" w:cs="宋体"/>
              </w:rPr>
              <w:t>件</w:t>
            </w:r>
            <w:r>
              <w:t>12</w:t>
            </w:r>
            <w:r>
              <w:rPr>
                <w:rFonts w:hint="eastAsia"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90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2017</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3248</w:t>
            </w:r>
            <w:r>
              <w:rPr>
                <w:rFonts w:hint="eastAsia" w:cs="宋体"/>
              </w:rPr>
              <w:t>件</w:t>
            </w:r>
            <w:r>
              <w:t>4777</w:t>
            </w:r>
            <w:r>
              <w:rPr>
                <w:rFonts w:hint="eastAsia" w:cs="宋体"/>
              </w:rPr>
              <w:t>人</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296</w:t>
            </w:r>
            <w:r>
              <w:rPr>
                <w:rFonts w:hint="eastAsia" w:cs="宋体"/>
              </w:rPr>
              <w:t>件</w:t>
            </w:r>
            <w:r>
              <w:t>401</w:t>
            </w:r>
            <w:r>
              <w:rPr>
                <w:rFonts w:hint="eastAsia" w:cs="宋体"/>
              </w:rPr>
              <w:t>人</w:t>
            </w:r>
          </w:p>
        </w:tc>
        <w:tc>
          <w:tcPr>
            <w:tcW w:w="10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spacing w:val="-12"/>
              </w:rPr>
            </w:pPr>
            <w:r>
              <w:rPr>
                <w:spacing w:val="-12"/>
              </w:rPr>
              <w:t>40</w:t>
            </w:r>
            <w:r>
              <w:rPr>
                <w:rFonts w:hint="eastAsia" w:cs="宋体"/>
                <w:spacing w:val="-12"/>
              </w:rPr>
              <w:t>件</w:t>
            </w:r>
            <w:r>
              <w:rPr>
                <w:spacing w:val="-12"/>
              </w:rPr>
              <w:t>40</w:t>
            </w:r>
            <w:r>
              <w:rPr>
                <w:rFonts w:hint="eastAsia" w:cs="宋体"/>
                <w:spacing w:val="-12"/>
              </w:rPr>
              <w:t>人</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5161</w:t>
            </w:r>
            <w:r>
              <w:rPr>
                <w:rFonts w:hint="eastAsia" w:cs="宋体"/>
              </w:rPr>
              <w:t>件</w:t>
            </w:r>
            <w:r>
              <w:t>6859</w:t>
            </w:r>
            <w:r>
              <w:rPr>
                <w:rFonts w:hint="eastAsia" w:cs="宋体"/>
              </w:rPr>
              <w:t>人</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305</w:t>
            </w:r>
            <w:r>
              <w:rPr>
                <w:rFonts w:hint="eastAsia" w:cs="宋体"/>
              </w:rPr>
              <w:t>件</w:t>
            </w:r>
            <w:r>
              <w:t>524</w:t>
            </w:r>
            <w:r>
              <w:rPr>
                <w:rFonts w:hint="eastAsia" w:cs="宋体"/>
              </w:rPr>
              <w:t>人</w:t>
            </w:r>
          </w:p>
        </w:tc>
        <w:tc>
          <w:tcPr>
            <w:tcW w:w="11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40</w:t>
            </w:r>
            <w:r>
              <w:rPr>
                <w:rFonts w:hint="eastAsia" w:cs="宋体"/>
              </w:rPr>
              <w:t>件</w:t>
            </w:r>
            <w:r>
              <w:t>41</w:t>
            </w:r>
            <w:r>
              <w:rPr>
                <w:rFonts w:hint="eastAsia"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90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2018</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3061</w:t>
            </w:r>
            <w:r>
              <w:rPr>
                <w:rFonts w:hint="eastAsia" w:cs="宋体"/>
              </w:rPr>
              <w:t>件</w:t>
            </w:r>
            <w:r>
              <w:t>4822</w:t>
            </w:r>
            <w:r>
              <w:rPr>
                <w:rFonts w:hint="eastAsia" w:cs="宋体"/>
              </w:rPr>
              <w:t>人</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214</w:t>
            </w:r>
            <w:r>
              <w:rPr>
                <w:rFonts w:hint="eastAsia" w:cs="宋体"/>
              </w:rPr>
              <w:t>件</w:t>
            </w:r>
            <w:r>
              <w:t>470</w:t>
            </w:r>
            <w:r>
              <w:rPr>
                <w:rFonts w:hint="eastAsia" w:cs="宋体"/>
              </w:rPr>
              <w:t>人</w:t>
            </w:r>
          </w:p>
        </w:tc>
        <w:tc>
          <w:tcPr>
            <w:tcW w:w="10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spacing w:val="-12"/>
              </w:rPr>
            </w:pPr>
            <w:r>
              <w:rPr>
                <w:spacing w:val="-12"/>
              </w:rPr>
              <w:t>29</w:t>
            </w:r>
            <w:r>
              <w:rPr>
                <w:rFonts w:hint="eastAsia" w:cs="宋体"/>
                <w:spacing w:val="-12"/>
              </w:rPr>
              <w:t>件</w:t>
            </w:r>
            <w:r>
              <w:rPr>
                <w:spacing w:val="-12"/>
              </w:rPr>
              <w:t>29</w:t>
            </w:r>
            <w:r>
              <w:rPr>
                <w:rFonts w:hint="eastAsia" w:cs="宋体"/>
                <w:spacing w:val="-12"/>
              </w:rPr>
              <w:t>人</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5030</w:t>
            </w:r>
            <w:r>
              <w:rPr>
                <w:rFonts w:hint="eastAsia" w:cs="宋体"/>
              </w:rPr>
              <w:t>件</w:t>
            </w:r>
            <w:r>
              <w:t>6885</w:t>
            </w:r>
            <w:r>
              <w:rPr>
                <w:rFonts w:hint="eastAsia" w:cs="宋体"/>
              </w:rPr>
              <w:t>人</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267</w:t>
            </w:r>
            <w:r>
              <w:rPr>
                <w:rFonts w:hint="eastAsia" w:cs="宋体"/>
              </w:rPr>
              <w:t>件</w:t>
            </w:r>
            <w:r>
              <w:t>503</w:t>
            </w:r>
            <w:r>
              <w:rPr>
                <w:rFonts w:hint="eastAsia" w:cs="宋体"/>
              </w:rPr>
              <w:t>人</w:t>
            </w:r>
          </w:p>
        </w:tc>
        <w:tc>
          <w:tcPr>
            <w:tcW w:w="11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25</w:t>
            </w:r>
            <w:r>
              <w:rPr>
                <w:rFonts w:hint="eastAsia" w:cs="宋体"/>
              </w:rPr>
              <w:t>件</w:t>
            </w:r>
            <w:r>
              <w:t>25</w:t>
            </w:r>
            <w:r>
              <w:rPr>
                <w:rFonts w:hint="eastAsia"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90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2019</w:t>
            </w:r>
            <w:r>
              <w:rPr>
                <w:rFonts w:hint="eastAsia" w:cs="宋体"/>
                <w:b/>
                <w:bCs/>
              </w:rPr>
              <w:t>年</w:t>
            </w:r>
            <w:r>
              <w:rPr>
                <w:b/>
                <w:bCs/>
              </w:rPr>
              <w:t>1-4</w:t>
            </w:r>
            <w:r>
              <w:rPr>
                <w:rFonts w:hint="eastAsia" w:cs="宋体"/>
                <w:b/>
                <w:bCs/>
              </w:rPr>
              <w:t>月</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570</w:t>
            </w:r>
            <w:r>
              <w:rPr>
                <w:rFonts w:hint="eastAsia" w:cs="宋体"/>
              </w:rPr>
              <w:t>件</w:t>
            </w:r>
            <w:r>
              <w:t>966</w:t>
            </w:r>
            <w:r>
              <w:rPr>
                <w:rFonts w:hint="eastAsia" w:cs="宋体"/>
              </w:rPr>
              <w:t>人</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24</w:t>
            </w:r>
            <w:r>
              <w:rPr>
                <w:rFonts w:hint="eastAsia" w:cs="宋体"/>
              </w:rPr>
              <w:t>件</w:t>
            </w:r>
            <w:r>
              <w:t>64</w:t>
            </w:r>
            <w:r>
              <w:rPr>
                <w:rFonts w:hint="eastAsia" w:cs="宋体"/>
              </w:rPr>
              <w:t>人</w:t>
            </w:r>
          </w:p>
        </w:tc>
        <w:tc>
          <w:tcPr>
            <w:tcW w:w="10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4</w:t>
            </w:r>
            <w:r>
              <w:rPr>
                <w:rFonts w:hint="eastAsia" w:cs="宋体"/>
              </w:rPr>
              <w:t>件</w:t>
            </w:r>
            <w:r>
              <w:t>7</w:t>
            </w:r>
            <w:r>
              <w:rPr>
                <w:rFonts w:hint="eastAsia" w:cs="宋体"/>
              </w:rPr>
              <w:t>人</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1103</w:t>
            </w:r>
            <w:r>
              <w:rPr>
                <w:rFonts w:hint="eastAsia" w:cs="宋体"/>
              </w:rPr>
              <w:t>件</w:t>
            </w:r>
            <w:r>
              <w:t>1475</w:t>
            </w:r>
            <w:r>
              <w:rPr>
                <w:rFonts w:hint="eastAsia" w:cs="宋体"/>
              </w:rPr>
              <w:t>人</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66</w:t>
            </w:r>
            <w:r>
              <w:rPr>
                <w:rFonts w:hint="eastAsia" w:cs="宋体"/>
              </w:rPr>
              <w:t>件</w:t>
            </w:r>
            <w:r>
              <w:t>153</w:t>
            </w:r>
            <w:r>
              <w:rPr>
                <w:rFonts w:hint="eastAsia" w:cs="宋体"/>
              </w:rPr>
              <w:t>人</w:t>
            </w:r>
          </w:p>
        </w:tc>
        <w:tc>
          <w:tcPr>
            <w:tcW w:w="11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9</w:t>
            </w:r>
            <w:r>
              <w:rPr>
                <w:rFonts w:hint="eastAsia" w:cs="宋体"/>
              </w:rPr>
              <w:t>件</w:t>
            </w:r>
            <w:r>
              <w:t>12</w:t>
            </w:r>
            <w:r>
              <w:rPr>
                <w:rFonts w:hint="eastAsia"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90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合计</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14531</w:t>
            </w:r>
            <w:r>
              <w:rPr>
                <w:rFonts w:hint="eastAsia" w:cs="宋体"/>
              </w:rPr>
              <w:t>件</w:t>
            </w:r>
            <w:r>
              <w:t>22137</w:t>
            </w:r>
            <w:r>
              <w:rPr>
                <w:rFonts w:hint="eastAsia" w:cs="宋体"/>
              </w:rPr>
              <w:t>人</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spacing w:val="-20"/>
              </w:rPr>
            </w:pPr>
            <w:r>
              <w:rPr>
                <w:spacing w:val="-20"/>
              </w:rPr>
              <w:t>1064</w:t>
            </w:r>
            <w:r>
              <w:rPr>
                <w:rFonts w:hint="eastAsia" w:cs="宋体"/>
                <w:spacing w:val="-20"/>
              </w:rPr>
              <w:t>件</w:t>
            </w:r>
            <w:r>
              <w:rPr>
                <w:spacing w:val="-20"/>
              </w:rPr>
              <w:t>1926</w:t>
            </w:r>
            <w:r>
              <w:rPr>
                <w:rFonts w:hint="eastAsia" w:cs="宋体"/>
                <w:spacing w:val="-20"/>
              </w:rPr>
              <w:t>人</w:t>
            </w:r>
          </w:p>
        </w:tc>
        <w:tc>
          <w:tcPr>
            <w:tcW w:w="10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spacing w:val="-24"/>
              </w:rPr>
            </w:pPr>
            <w:r>
              <w:rPr>
                <w:spacing w:val="-24"/>
              </w:rPr>
              <w:t>118</w:t>
            </w:r>
            <w:r>
              <w:rPr>
                <w:rFonts w:hint="eastAsia" w:cs="宋体"/>
                <w:spacing w:val="-24"/>
              </w:rPr>
              <w:t>件</w:t>
            </w:r>
            <w:r>
              <w:rPr>
                <w:spacing w:val="-24"/>
              </w:rPr>
              <w:t>130</w:t>
            </w:r>
            <w:r>
              <w:rPr>
                <w:rFonts w:hint="eastAsia" w:cs="宋体"/>
                <w:spacing w:val="-24"/>
              </w:rPr>
              <w:t>人</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22081</w:t>
            </w:r>
            <w:r>
              <w:rPr>
                <w:rFonts w:hint="eastAsia" w:cs="宋体"/>
              </w:rPr>
              <w:t>件</w:t>
            </w:r>
            <w:r>
              <w:t>30140</w:t>
            </w:r>
            <w:r>
              <w:rPr>
                <w:rFonts w:hint="eastAsia" w:cs="宋体"/>
              </w:rPr>
              <w:t>人</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spacing w:val="-20"/>
              </w:rPr>
            </w:pPr>
            <w:r>
              <w:rPr>
                <w:spacing w:val="-20"/>
              </w:rPr>
              <w:t>1187</w:t>
            </w:r>
            <w:r>
              <w:rPr>
                <w:rFonts w:hint="eastAsia" w:cs="宋体"/>
                <w:spacing w:val="-20"/>
              </w:rPr>
              <w:t>件</w:t>
            </w:r>
            <w:r>
              <w:rPr>
                <w:spacing w:val="-20"/>
              </w:rPr>
              <w:t>2090</w:t>
            </w:r>
            <w:r>
              <w:rPr>
                <w:rFonts w:hint="eastAsia" w:cs="宋体"/>
                <w:spacing w:val="-20"/>
              </w:rPr>
              <w:t>人</w:t>
            </w:r>
          </w:p>
        </w:tc>
        <w:tc>
          <w:tcPr>
            <w:tcW w:w="11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spacing w:val="-20"/>
              </w:rPr>
            </w:pPr>
            <w:r>
              <w:rPr>
                <w:spacing w:val="-20"/>
              </w:rPr>
              <w:t>109</w:t>
            </w:r>
            <w:r>
              <w:rPr>
                <w:rFonts w:hint="eastAsia" w:cs="宋体"/>
                <w:spacing w:val="-20"/>
              </w:rPr>
              <w:t>件</w:t>
            </w:r>
            <w:r>
              <w:rPr>
                <w:spacing w:val="-20"/>
              </w:rPr>
              <w:t>121</w:t>
            </w:r>
            <w:r>
              <w:rPr>
                <w:rFonts w:hint="eastAsia" w:cs="宋体"/>
                <w:spacing w:val="-20"/>
              </w:rPr>
              <w:t>人</w:t>
            </w:r>
          </w:p>
        </w:tc>
      </w:tr>
    </w:tbl>
    <w:p>
      <w:pPr>
        <w:adjustRightInd w:val="0"/>
        <w:snapToGrid w:val="0"/>
        <w:spacing w:line="360" w:lineRule="auto"/>
        <w:ind w:firstLine="560" w:firstLineChars="200"/>
        <w:rPr>
          <w:rFonts w:ascii="黑体" w:hAnsi="黑体" w:eastAsia="黑体" w:cs="仿宋_GB2312"/>
          <w:bCs/>
          <w:sz w:val="28"/>
          <w:szCs w:val="28"/>
        </w:rPr>
      </w:pPr>
      <w:r>
        <w:rPr>
          <w:rFonts w:ascii="黑体" w:hAnsi="黑体" w:eastAsia="黑体" w:cs="仿宋_GB2312"/>
          <w:bCs/>
          <w:sz w:val="28"/>
          <w:szCs w:val="28"/>
        </w:rPr>
        <w:t>(</w:t>
      </w:r>
      <w:r>
        <w:rPr>
          <w:rFonts w:hint="eastAsia" w:ascii="黑体" w:hAnsi="黑体" w:eastAsia="黑体" w:cs="仿宋_GB2312"/>
          <w:bCs/>
          <w:sz w:val="28"/>
          <w:szCs w:val="28"/>
        </w:rPr>
        <w:t>二</w:t>
      </w:r>
      <w:r>
        <w:rPr>
          <w:rFonts w:ascii="黑体" w:hAnsi="黑体" w:eastAsia="黑体" w:cs="仿宋_GB2312"/>
          <w:bCs/>
          <w:sz w:val="28"/>
          <w:szCs w:val="28"/>
        </w:rPr>
        <w:t>)</w:t>
      </w:r>
      <w:r>
        <w:rPr>
          <w:rFonts w:hint="eastAsia" w:ascii="黑体" w:hAnsi="黑体" w:eastAsia="黑体" w:cs="仿宋_GB2312"/>
          <w:bCs/>
          <w:sz w:val="28"/>
          <w:szCs w:val="28"/>
        </w:rPr>
        <w:t>未满十六周岁未成年人儿童的被害性突出，多为女童，且多数不敢主动告发</w:t>
      </w:r>
    </w:p>
    <w:p>
      <w:pPr>
        <w:adjustRightInd w:val="0"/>
        <w:snapToGrid w:val="0"/>
        <w:spacing w:line="360" w:lineRule="auto"/>
        <w:ind w:firstLine="480" w:firstLineChars="200"/>
        <w:rPr>
          <w:rFonts w:ascii="宋体" w:hAnsi="宋体" w:cs="仿宋_GB2312"/>
          <w:sz w:val="24"/>
          <w:szCs w:val="24"/>
        </w:rPr>
      </w:pPr>
      <w:r>
        <w:rPr>
          <w:rFonts w:ascii="宋体" w:hAnsi="宋体" w:cs="仿宋_GB2312"/>
          <w:sz w:val="24"/>
          <w:szCs w:val="24"/>
        </w:rPr>
        <w:t>2015</w:t>
      </w:r>
      <w:r>
        <w:rPr>
          <w:rFonts w:hint="eastAsia" w:ascii="宋体" w:hAnsi="宋体" w:cs="仿宋_GB2312"/>
          <w:sz w:val="24"/>
          <w:szCs w:val="24"/>
        </w:rPr>
        <w:t>年来，我院受理公安机关提请批准逮捕性侵未成年人犯罪案件中的</w:t>
      </w:r>
      <w:r>
        <w:rPr>
          <w:rFonts w:ascii="宋体" w:hAnsi="宋体" w:cs="仿宋_GB2312"/>
          <w:sz w:val="24"/>
          <w:szCs w:val="24"/>
        </w:rPr>
        <w:t>115</w:t>
      </w:r>
      <w:r>
        <w:rPr>
          <w:rFonts w:hint="eastAsia" w:ascii="宋体" w:hAnsi="宋体" w:cs="仿宋_GB2312"/>
          <w:sz w:val="24"/>
          <w:szCs w:val="24"/>
        </w:rPr>
        <w:t>名受害未成年人中，</w:t>
      </w:r>
      <w:r>
        <w:rPr>
          <w:rFonts w:ascii="宋体" w:hAnsi="宋体" w:cs="仿宋_GB2312"/>
          <w:sz w:val="24"/>
          <w:szCs w:val="24"/>
        </w:rPr>
        <w:t>16</w:t>
      </w:r>
      <w:r>
        <w:rPr>
          <w:rFonts w:hint="eastAsia" w:ascii="宋体" w:hAnsi="宋体" w:cs="仿宋_GB2312"/>
          <w:sz w:val="24"/>
          <w:szCs w:val="24"/>
        </w:rPr>
        <w:t>周岁以下的有</w:t>
      </w:r>
      <w:r>
        <w:rPr>
          <w:rFonts w:ascii="宋体" w:hAnsi="宋体" w:cs="仿宋_GB2312"/>
          <w:sz w:val="24"/>
          <w:szCs w:val="24"/>
        </w:rPr>
        <w:t>93</w:t>
      </w:r>
      <w:r>
        <w:rPr>
          <w:rFonts w:hint="eastAsia" w:ascii="宋体" w:hAnsi="宋体" w:cs="仿宋_GB2312"/>
          <w:sz w:val="24"/>
          <w:szCs w:val="24"/>
        </w:rPr>
        <w:t>人，占总数的</w:t>
      </w:r>
      <w:r>
        <w:rPr>
          <w:rFonts w:ascii="宋体" w:hAnsi="宋体" w:cs="仿宋_GB2312"/>
          <w:sz w:val="24"/>
          <w:szCs w:val="24"/>
        </w:rPr>
        <w:t>80.9%</w:t>
      </w:r>
      <w:r>
        <w:rPr>
          <w:rFonts w:hint="eastAsia" w:ascii="宋体" w:hAnsi="宋体" w:cs="仿宋_GB2312"/>
          <w:sz w:val="24"/>
          <w:szCs w:val="24"/>
        </w:rPr>
        <w:t>；且在性别上，仅有</w:t>
      </w:r>
      <w:r>
        <w:rPr>
          <w:rFonts w:ascii="宋体" w:hAnsi="宋体" w:cs="仿宋_GB2312"/>
          <w:sz w:val="24"/>
          <w:szCs w:val="24"/>
        </w:rPr>
        <w:t>7</w:t>
      </w:r>
      <w:r>
        <w:rPr>
          <w:rFonts w:hint="eastAsia" w:ascii="宋体" w:hAnsi="宋体" w:cs="仿宋_GB2312"/>
          <w:sz w:val="24"/>
          <w:szCs w:val="24"/>
        </w:rPr>
        <w:t>名男童，其余</w:t>
      </w:r>
      <w:r>
        <w:rPr>
          <w:rFonts w:ascii="宋体" w:hAnsi="宋体" w:cs="仿宋_GB2312"/>
          <w:sz w:val="24"/>
          <w:szCs w:val="24"/>
        </w:rPr>
        <w:t>108</w:t>
      </w:r>
      <w:r>
        <w:rPr>
          <w:rFonts w:hint="eastAsia" w:ascii="宋体" w:hAnsi="宋体" w:cs="仿宋_GB2312"/>
          <w:sz w:val="24"/>
          <w:szCs w:val="24"/>
        </w:rPr>
        <w:t>名受害人全是女童。遭受性侵害后，主动告发的有</w:t>
      </w:r>
      <w:r>
        <w:rPr>
          <w:rFonts w:ascii="宋体" w:hAnsi="宋体" w:cs="仿宋_GB2312"/>
          <w:sz w:val="24"/>
          <w:szCs w:val="24"/>
        </w:rPr>
        <w:t>51</w:t>
      </w:r>
      <w:r>
        <w:rPr>
          <w:rFonts w:hint="eastAsia" w:ascii="宋体" w:hAnsi="宋体" w:cs="仿宋_GB2312"/>
          <w:sz w:val="24"/>
          <w:szCs w:val="24"/>
        </w:rPr>
        <w:t>人，消极沉默的</w:t>
      </w:r>
      <w:r>
        <w:rPr>
          <w:rFonts w:ascii="宋体" w:hAnsi="宋体" w:cs="仿宋_GB2312"/>
          <w:sz w:val="24"/>
          <w:szCs w:val="24"/>
        </w:rPr>
        <w:t>64</w:t>
      </w:r>
      <w:r>
        <w:rPr>
          <w:rFonts w:hint="eastAsia" w:ascii="宋体" w:hAnsi="宋体" w:cs="仿宋_GB2312"/>
          <w:sz w:val="24"/>
          <w:szCs w:val="24"/>
        </w:rPr>
        <w:t>人。其中的</w:t>
      </w:r>
      <w:r>
        <w:rPr>
          <w:rFonts w:ascii="宋体" w:hAnsi="宋体" w:cs="仿宋_GB2312"/>
          <w:sz w:val="24"/>
          <w:szCs w:val="24"/>
        </w:rPr>
        <w:t>5</w:t>
      </w:r>
      <w:r>
        <w:rPr>
          <w:rFonts w:hint="eastAsia" w:ascii="宋体" w:hAnsi="宋体" w:cs="仿宋_GB2312"/>
          <w:sz w:val="24"/>
          <w:szCs w:val="24"/>
        </w:rPr>
        <w:t>人，未满十四周岁的女童被害性突出，且多数不敢主动告发，主要原因是被害人由于年龄小，心理发育不成熟，性知识缺乏，自我保护意识较差，未能意识到跟随非亲密关系的异性进入到单独空间危险性，在遭遇性侵害的时候，缺乏必要的求助和反抗，容易使不法分子得逞；有些未成年人则因自身贪玩、虚荣、随意交友、贪小便宜、贪吃等某些生活不良习气，被人利用而成为性侵害的对象。有些未成年人被性侵后由于被害人不了解事情的严重性，尤其是被性侵害实施者威胁或恐吓后，更不敢及时告诉父母或学校，从一定程度上助长了犯罪风气，并导致受到多次侵害。如我院受理公安机关提请批准逮捕性侵未成年人犯罪案件中的</w:t>
      </w:r>
      <w:r>
        <w:rPr>
          <w:rFonts w:ascii="宋体" w:hAnsi="宋体" w:cs="仿宋_GB2312"/>
          <w:sz w:val="24"/>
          <w:szCs w:val="24"/>
        </w:rPr>
        <w:t>115</w:t>
      </w:r>
      <w:r>
        <w:rPr>
          <w:rFonts w:hint="eastAsia" w:ascii="宋体" w:hAnsi="宋体" w:cs="仿宋_GB2312"/>
          <w:sz w:val="24"/>
          <w:szCs w:val="24"/>
        </w:rPr>
        <w:t>名受害未成年人中，就有</w:t>
      </w:r>
      <w:r>
        <w:rPr>
          <w:rFonts w:ascii="宋体" w:hAnsi="宋体" w:cs="仿宋_GB2312"/>
          <w:sz w:val="24"/>
          <w:szCs w:val="24"/>
        </w:rPr>
        <w:t>21</w:t>
      </w:r>
      <w:r>
        <w:rPr>
          <w:rFonts w:hint="eastAsia" w:ascii="宋体" w:hAnsi="宋体" w:cs="仿宋_GB2312"/>
          <w:sz w:val="24"/>
          <w:szCs w:val="24"/>
        </w:rPr>
        <w:t>人受到多次侵害。如李某某强奸案中，李某某用给零花钱的方式，</w:t>
      </w:r>
      <w:r>
        <w:rPr>
          <w:rFonts w:ascii="宋体" w:hAnsi="宋体" w:cs="仿宋_GB2312"/>
          <w:sz w:val="24"/>
          <w:szCs w:val="24"/>
        </w:rPr>
        <w:t>2011</w:t>
      </w:r>
      <w:r>
        <w:rPr>
          <w:rFonts w:hint="eastAsia" w:ascii="宋体" w:hAnsi="宋体" w:cs="仿宋_GB2312"/>
          <w:sz w:val="24"/>
          <w:szCs w:val="24"/>
        </w:rPr>
        <w:t>年至</w:t>
      </w:r>
      <w:r>
        <w:rPr>
          <w:rFonts w:ascii="宋体" w:hAnsi="宋体" w:cs="仿宋_GB2312"/>
          <w:sz w:val="24"/>
          <w:szCs w:val="24"/>
        </w:rPr>
        <w:t>2019</w:t>
      </w:r>
      <w:r>
        <w:rPr>
          <w:rFonts w:hint="eastAsia" w:ascii="宋体" w:hAnsi="宋体" w:cs="仿宋_GB2312"/>
          <w:sz w:val="24"/>
          <w:szCs w:val="24"/>
        </w:rPr>
        <w:t>年案发期间，强行与</w:t>
      </w:r>
      <w:r>
        <w:rPr>
          <w:rFonts w:ascii="宋体" w:hAnsi="宋体" w:cs="仿宋_GB2312"/>
          <w:sz w:val="24"/>
          <w:szCs w:val="24"/>
        </w:rPr>
        <w:t>2003</w:t>
      </w:r>
      <w:r>
        <w:rPr>
          <w:rFonts w:hint="eastAsia" w:ascii="宋体" w:hAnsi="宋体" w:cs="仿宋_GB2312"/>
          <w:sz w:val="24"/>
          <w:szCs w:val="24"/>
        </w:rPr>
        <w:t>年</w:t>
      </w:r>
      <w:r>
        <w:rPr>
          <w:rFonts w:ascii="宋体" w:hAnsi="宋体" w:cs="仿宋_GB2312"/>
          <w:sz w:val="24"/>
          <w:szCs w:val="24"/>
        </w:rPr>
        <w:t>10</w:t>
      </w:r>
      <w:r>
        <w:rPr>
          <w:rFonts w:hint="eastAsia" w:ascii="宋体" w:hAnsi="宋体" w:cs="仿宋_GB2312"/>
          <w:sz w:val="24"/>
          <w:szCs w:val="24"/>
        </w:rPr>
        <w:t>月出生黄某某发生</w:t>
      </w:r>
      <w:r>
        <w:rPr>
          <w:rFonts w:ascii="宋体" w:hAnsi="宋体" w:cs="仿宋_GB2312"/>
          <w:sz w:val="24"/>
          <w:szCs w:val="24"/>
        </w:rPr>
        <w:t>20</w:t>
      </w:r>
      <w:r>
        <w:rPr>
          <w:rFonts w:hint="eastAsia" w:ascii="宋体" w:hAnsi="宋体" w:cs="仿宋_GB2312"/>
          <w:sz w:val="24"/>
          <w:szCs w:val="24"/>
        </w:rPr>
        <w:t>多次性关系，并导致黄某某染上性病。</w:t>
      </w:r>
    </w:p>
    <w:p>
      <w:pPr>
        <w:adjustRightInd w:val="0"/>
        <w:snapToGrid w:val="0"/>
        <w:spacing w:line="360" w:lineRule="auto"/>
        <w:ind w:firstLine="560" w:firstLineChars="200"/>
        <w:rPr>
          <w:rFonts w:ascii="黑体" w:hAnsi="黑体" w:eastAsia="黑体" w:cs="仿宋_GB2312"/>
          <w:bCs/>
          <w:sz w:val="28"/>
          <w:szCs w:val="28"/>
        </w:rPr>
      </w:pPr>
      <w:r>
        <w:rPr>
          <w:rFonts w:ascii="黑体" w:hAnsi="黑体" w:eastAsia="黑体" w:cs="仿宋_GB2312"/>
          <w:bCs/>
          <w:sz w:val="28"/>
          <w:szCs w:val="28"/>
        </w:rPr>
        <w:t xml:space="preserve">( </w:t>
      </w:r>
      <w:r>
        <w:rPr>
          <w:rFonts w:hint="eastAsia" w:ascii="黑体" w:hAnsi="黑体" w:eastAsia="黑体" w:cs="仿宋_GB2312"/>
          <w:bCs/>
          <w:sz w:val="28"/>
          <w:szCs w:val="28"/>
        </w:rPr>
        <w:t>三</w:t>
      </w:r>
      <w:r>
        <w:rPr>
          <w:rFonts w:ascii="黑体" w:hAnsi="黑体" w:eastAsia="黑体" w:cs="仿宋_GB2312"/>
          <w:bCs/>
          <w:sz w:val="28"/>
          <w:szCs w:val="28"/>
        </w:rPr>
        <w:t xml:space="preserve">) </w:t>
      </w:r>
      <w:r>
        <w:rPr>
          <w:rFonts w:hint="eastAsia" w:ascii="黑体" w:hAnsi="黑体" w:eastAsia="黑体" w:cs="仿宋_GB2312"/>
          <w:bCs/>
          <w:sz w:val="28"/>
          <w:szCs w:val="28"/>
        </w:rPr>
        <w:t>被害人以外地户籍为主，且绝大多数被陌生人侵害</w:t>
      </w:r>
    </w:p>
    <w:p>
      <w:pPr>
        <w:adjustRightInd w:val="0"/>
        <w:snapToGrid w:val="0"/>
        <w:spacing w:line="360" w:lineRule="auto"/>
        <w:ind w:firstLine="480" w:firstLineChars="200"/>
        <w:rPr>
          <w:rFonts w:ascii="仿宋_GB2312" w:hAnsi="Arial" w:eastAsia="仿宋_GB2312"/>
          <w:sz w:val="28"/>
          <w:szCs w:val="28"/>
        </w:rPr>
      </w:pPr>
      <w:r>
        <w:rPr>
          <w:rFonts w:hint="eastAsia" w:ascii="宋体" w:hAnsi="宋体" w:cs="仿宋_GB2312"/>
          <w:sz w:val="24"/>
          <w:szCs w:val="24"/>
        </w:rPr>
        <w:t>如前所述，</w:t>
      </w:r>
      <w:r>
        <w:rPr>
          <w:rFonts w:ascii="宋体" w:hAnsi="宋体" w:cs="仿宋_GB2312"/>
          <w:sz w:val="24"/>
          <w:szCs w:val="24"/>
        </w:rPr>
        <w:t>2015</w:t>
      </w:r>
      <w:r>
        <w:rPr>
          <w:rFonts w:hint="eastAsia" w:ascii="宋体" w:hAnsi="宋体" w:cs="仿宋_GB2312"/>
          <w:sz w:val="24"/>
          <w:szCs w:val="24"/>
        </w:rPr>
        <w:t>年来，我院受理公安机关提请批准逮捕性侵未成年人犯罪案件中的</w:t>
      </w:r>
      <w:r>
        <w:rPr>
          <w:rFonts w:ascii="宋体" w:hAnsi="宋体" w:cs="仿宋_GB2312"/>
          <w:sz w:val="24"/>
          <w:szCs w:val="24"/>
        </w:rPr>
        <w:t>115</w:t>
      </w:r>
      <w:r>
        <w:rPr>
          <w:rFonts w:hint="eastAsia" w:ascii="宋体" w:hAnsi="宋体" w:cs="仿宋_GB2312"/>
          <w:sz w:val="24"/>
          <w:szCs w:val="24"/>
        </w:rPr>
        <w:t>名受害未成年人中，顺德区外的有</w:t>
      </w:r>
      <w:r>
        <w:rPr>
          <w:rFonts w:ascii="宋体" w:hAnsi="宋体" w:cs="仿宋_GB2312"/>
          <w:sz w:val="24"/>
          <w:szCs w:val="24"/>
        </w:rPr>
        <w:t>104</w:t>
      </w:r>
      <w:r>
        <w:rPr>
          <w:rFonts w:hint="eastAsia" w:ascii="宋体" w:hAnsi="宋体" w:cs="仿宋_GB2312"/>
          <w:sz w:val="24"/>
          <w:szCs w:val="24"/>
        </w:rPr>
        <w:t>人，非顺德户籍遭受性侵的比例高达</w:t>
      </w:r>
      <w:r>
        <w:rPr>
          <w:rFonts w:ascii="宋体" w:hAnsi="宋体" w:cs="仿宋_GB2312"/>
          <w:sz w:val="24"/>
          <w:szCs w:val="24"/>
        </w:rPr>
        <w:t>89.6%</w:t>
      </w:r>
      <w:r>
        <w:rPr>
          <w:rFonts w:hint="eastAsia" w:ascii="宋体" w:hAnsi="宋体" w:cs="仿宋_GB2312"/>
          <w:sz w:val="24"/>
          <w:szCs w:val="24"/>
        </w:rPr>
        <w:t>℅。且与其他地区性侵未成年以熟人作案居多不同，我院受理公安机关提请批准逮捕性侵未成年人犯罪案件</w:t>
      </w:r>
      <w:r>
        <w:rPr>
          <w:rFonts w:ascii="宋体" w:hAnsi="宋体" w:cs="仿宋_GB2312"/>
          <w:sz w:val="24"/>
          <w:szCs w:val="24"/>
        </w:rPr>
        <w:t>118</w:t>
      </w:r>
      <w:r>
        <w:rPr>
          <w:rFonts w:hint="eastAsia" w:ascii="宋体" w:hAnsi="宋体" w:cs="仿宋_GB2312"/>
          <w:sz w:val="24"/>
          <w:szCs w:val="24"/>
        </w:rPr>
        <w:t>件</w:t>
      </w:r>
      <w:r>
        <w:rPr>
          <w:rFonts w:ascii="宋体" w:hAnsi="宋体" w:cs="仿宋_GB2312"/>
          <w:sz w:val="24"/>
          <w:szCs w:val="24"/>
        </w:rPr>
        <w:t>130</w:t>
      </w:r>
      <w:r>
        <w:rPr>
          <w:rFonts w:hint="eastAsia" w:ascii="宋体" w:hAnsi="宋体" w:cs="仿宋_GB2312"/>
          <w:sz w:val="24"/>
          <w:szCs w:val="24"/>
        </w:rPr>
        <w:t>人中，</w:t>
      </w:r>
      <w:r>
        <w:rPr>
          <w:rFonts w:ascii="宋体" w:hAnsi="宋体" w:cs="仿宋_GB2312"/>
          <w:sz w:val="24"/>
          <w:szCs w:val="24"/>
        </w:rPr>
        <w:t>117</w:t>
      </w:r>
      <w:r>
        <w:rPr>
          <w:rFonts w:hint="eastAsia" w:ascii="宋体" w:hAnsi="宋体" w:cs="仿宋_GB2312"/>
          <w:sz w:val="24"/>
          <w:szCs w:val="24"/>
        </w:rPr>
        <w:t>件案件为陌生人的侵害。主要原因是广东顺德处于珠江三角洲平原中部，经济发达，外来务工人员较多。被侵害儿童的父母往往忙于工作，无暇照顾子女，孩子多数无人看管，也缺乏对预防性侵害相关知识的教育，导致孩子遇到性侵害时不知如何应对。如犯罪嫌疑人甘某某入住佛山市顺德区容桂街道高黎环涌西路桥灵坊</w:t>
      </w:r>
      <w:r>
        <w:rPr>
          <w:rFonts w:ascii="宋体" w:hAnsi="宋体" w:cs="仿宋_GB2312"/>
          <w:sz w:val="24"/>
          <w:szCs w:val="24"/>
        </w:rPr>
        <w:t>21</w:t>
      </w:r>
      <w:r>
        <w:rPr>
          <w:rFonts w:hint="eastAsia" w:ascii="宋体" w:hAnsi="宋体" w:cs="仿宋_GB2312"/>
          <w:sz w:val="24"/>
          <w:szCs w:val="24"/>
        </w:rPr>
        <w:t>号</w:t>
      </w:r>
      <w:r>
        <w:rPr>
          <w:rFonts w:ascii="宋体" w:hAnsi="宋体" w:cs="仿宋_GB2312"/>
          <w:sz w:val="24"/>
          <w:szCs w:val="24"/>
        </w:rPr>
        <w:t>402</w:t>
      </w:r>
      <w:r>
        <w:rPr>
          <w:rFonts w:hint="eastAsia" w:ascii="宋体" w:hAnsi="宋体" w:cs="仿宋_GB2312"/>
          <w:sz w:val="24"/>
          <w:szCs w:val="24"/>
        </w:rPr>
        <w:t>房，发现住在楼下的被害人魏某某（女，</w:t>
      </w:r>
      <w:r>
        <w:rPr>
          <w:rFonts w:ascii="宋体" w:hAnsi="宋体" w:cs="仿宋_GB2312"/>
          <w:sz w:val="24"/>
          <w:szCs w:val="24"/>
        </w:rPr>
        <w:t>2006</w:t>
      </w:r>
      <w:r>
        <w:rPr>
          <w:rFonts w:hint="eastAsia" w:ascii="宋体" w:hAnsi="宋体" w:cs="仿宋_GB2312"/>
          <w:sz w:val="24"/>
          <w:szCs w:val="24"/>
        </w:rPr>
        <w:t>年</w:t>
      </w:r>
      <w:r>
        <w:rPr>
          <w:rFonts w:ascii="宋体" w:hAnsi="宋体" w:cs="仿宋_GB2312"/>
          <w:sz w:val="24"/>
          <w:szCs w:val="24"/>
        </w:rPr>
        <w:t>5</w:t>
      </w:r>
      <w:r>
        <w:rPr>
          <w:rFonts w:hint="eastAsia" w:ascii="宋体" w:hAnsi="宋体" w:cs="仿宋_GB2312"/>
          <w:sz w:val="24"/>
          <w:szCs w:val="24"/>
        </w:rPr>
        <w:t>月出生）经常无大人在家，遂于</w:t>
      </w:r>
      <w:r>
        <w:rPr>
          <w:rFonts w:ascii="宋体" w:hAnsi="宋体" w:cs="仿宋_GB2312"/>
          <w:sz w:val="24"/>
          <w:szCs w:val="24"/>
        </w:rPr>
        <w:t>7</w:t>
      </w:r>
      <w:r>
        <w:rPr>
          <w:rFonts w:hint="eastAsia" w:ascii="宋体" w:hAnsi="宋体" w:cs="仿宋_GB2312"/>
          <w:sz w:val="24"/>
          <w:szCs w:val="24"/>
        </w:rPr>
        <w:t>月</w:t>
      </w:r>
      <w:r>
        <w:rPr>
          <w:rFonts w:ascii="宋体" w:hAnsi="宋体" w:cs="仿宋_GB2312"/>
          <w:sz w:val="24"/>
          <w:szCs w:val="24"/>
        </w:rPr>
        <w:t>22</w:t>
      </w:r>
      <w:r>
        <w:rPr>
          <w:rFonts w:hint="eastAsia" w:ascii="宋体" w:hAnsi="宋体" w:cs="仿宋_GB2312"/>
          <w:sz w:val="24"/>
          <w:szCs w:val="24"/>
        </w:rPr>
        <w:t>日</w:t>
      </w:r>
      <w:r>
        <w:rPr>
          <w:rFonts w:ascii="宋体" w:hAnsi="宋体" w:cs="仿宋_GB2312"/>
          <w:sz w:val="24"/>
          <w:szCs w:val="24"/>
        </w:rPr>
        <w:t>22</w:t>
      </w:r>
      <w:r>
        <w:rPr>
          <w:rFonts w:hint="eastAsia" w:ascii="宋体" w:hAnsi="宋体" w:cs="仿宋_GB2312"/>
          <w:sz w:val="24"/>
          <w:szCs w:val="24"/>
        </w:rPr>
        <w:t>时许，趁魏某某一人到出租屋天台收衣服之机，将魏某某压倒在天台上将其强奸，之后多次以威胁的手段将其强奸。</w:t>
      </w:r>
    </w:p>
    <w:p>
      <w:pPr>
        <w:adjustRightInd w:val="0"/>
        <w:snapToGrid w:val="0"/>
        <w:spacing w:line="360" w:lineRule="auto"/>
        <w:ind w:firstLine="560" w:firstLineChars="200"/>
        <w:rPr>
          <w:rFonts w:ascii="黑体" w:hAnsi="黑体" w:eastAsia="黑体" w:cs="仿宋_GB2312"/>
          <w:bCs/>
          <w:sz w:val="28"/>
          <w:szCs w:val="28"/>
        </w:rPr>
      </w:pPr>
      <w:r>
        <w:rPr>
          <w:rFonts w:hint="eastAsia" w:ascii="黑体" w:hAnsi="黑体" w:eastAsia="黑体" w:cs="仿宋_GB2312"/>
          <w:bCs/>
          <w:sz w:val="28"/>
          <w:szCs w:val="28"/>
        </w:rPr>
        <w:t>（四）犯罪主体绝大多数为外来人口，且多数无正当职业</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涉案人员从户籍上看，主要是本地人员，外来人员比例较小。受理公安机关提请批准逮捕的</w:t>
      </w:r>
      <w:r>
        <w:rPr>
          <w:rFonts w:ascii="宋体" w:hAnsi="宋体" w:cs="仿宋_GB2312"/>
          <w:sz w:val="24"/>
          <w:szCs w:val="24"/>
        </w:rPr>
        <w:t>130</w:t>
      </w:r>
      <w:r>
        <w:rPr>
          <w:rFonts w:hint="eastAsia" w:ascii="宋体" w:hAnsi="宋体" w:cs="仿宋_GB2312"/>
          <w:sz w:val="24"/>
          <w:szCs w:val="24"/>
        </w:rPr>
        <w:t>名犯罪嫌疑人中，非顺德户籍的有</w:t>
      </w:r>
      <w:r>
        <w:rPr>
          <w:rFonts w:ascii="宋体" w:hAnsi="宋体" w:cs="仿宋_GB2312"/>
          <w:sz w:val="24"/>
          <w:szCs w:val="24"/>
        </w:rPr>
        <w:t>118</w:t>
      </w:r>
      <w:r>
        <w:rPr>
          <w:rFonts w:hint="eastAsia" w:ascii="宋体" w:hAnsi="宋体" w:cs="仿宋_GB2312"/>
          <w:sz w:val="24"/>
          <w:szCs w:val="24"/>
        </w:rPr>
        <w:t>人，占总人数的</w:t>
      </w:r>
      <w:r>
        <w:rPr>
          <w:rFonts w:ascii="宋体" w:hAnsi="宋体" w:cs="仿宋_GB2312"/>
          <w:sz w:val="24"/>
          <w:szCs w:val="24"/>
        </w:rPr>
        <w:t>90.8 %</w:t>
      </w:r>
      <w:r>
        <w:rPr>
          <w:rFonts w:hint="eastAsia" w:ascii="宋体" w:hAnsi="宋体" w:cs="仿宋_GB2312"/>
          <w:sz w:val="24"/>
          <w:szCs w:val="24"/>
        </w:rPr>
        <w:t>，顺德户籍的仅有</w:t>
      </w:r>
      <w:r>
        <w:rPr>
          <w:rFonts w:ascii="宋体" w:hAnsi="宋体" w:cs="仿宋_GB2312"/>
          <w:sz w:val="24"/>
          <w:szCs w:val="24"/>
        </w:rPr>
        <w:t>12</w:t>
      </w:r>
      <w:r>
        <w:rPr>
          <w:rFonts w:hint="eastAsia" w:ascii="宋体" w:hAnsi="宋体" w:cs="仿宋_GB2312"/>
          <w:sz w:val="24"/>
          <w:szCs w:val="24"/>
        </w:rPr>
        <w:t>人，占总人数的</w:t>
      </w:r>
      <w:r>
        <w:rPr>
          <w:rFonts w:ascii="宋体" w:hAnsi="宋体" w:cs="仿宋_GB2312"/>
          <w:sz w:val="24"/>
          <w:szCs w:val="24"/>
        </w:rPr>
        <w:t>9.2%</w:t>
      </w:r>
      <w:r>
        <w:rPr>
          <w:rFonts w:hint="eastAsia" w:ascii="宋体" w:hAnsi="宋体" w:cs="仿宋_GB2312"/>
          <w:sz w:val="24"/>
          <w:szCs w:val="24"/>
        </w:rPr>
        <w:t>。从职业来看，无业者</w:t>
      </w:r>
      <w:r>
        <w:rPr>
          <w:rFonts w:ascii="宋体" w:hAnsi="宋体" w:cs="仿宋_GB2312"/>
          <w:sz w:val="24"/>
          <w:szCs w:val="24"/>
        </w:rPr>
        <w:t>99</w:t>
      </w:r>
      <w:r>
        <w:rPr>
          <w:rFonts w:hint="eastAsia" w:ascii="宋体" w:hAnsi="宋体" w:cs="仿宋_GB2312"/>
          <w:sz w:val="24"/>
          <w:szCs w:val="24"/>
        </w:rPr>
        <w:t>人，占总数的</w:t>
      </w:r>
      <w:r>
        <w:rPr>
          <w:rFonts w:ascii="宋体" w:hAnsi="宋体" w:cs="仿宋_GB2312"/>
          <w:sz w:val="24"/>
          <w:szCs w:val="24"/>
        </w:rPr>
        <w:t>76.2%</w:t>
      </w:r>
      <w:r>
        <w:rPr>
          <w:rFonts w:hint="eastAsia" w:ascii="宋体" w:hAnsi="宋体" w:cs="仿宋_GB2312"/>
          <w:sz w:val="24"/>
          <w:szCs w:val="24"/>
        </w:rPr>
        <w:t>，其余为农民或农民工、个体经营者、工人或餐饮服务群体和在校学生。因该类人群法制观念淡薄、道德意识败坏，通常缺乏社会制度性的约束，居无定所、职无定规，加之受不良影视作品及刊物腐蚀的影响，同时又缺乏合理有效的宣泄途径，从而使其成为性侵未成年人的重点人群。</w:t>
      </w:r>
      <w:r>
        <w:rPr>
          <w:rFonts w:ascii="宋体" w:hAnsi="宋体" w:cs="仿宋_GB2312"/>
          <w:sz w:val="24"/>
          <w:szCs w:val="24"/>
        </w:rPr>
        <w:footnoteReference w:id="3"/>
      </w:r>
      <w:r>
        <w:rPr>
          <w:rFonts w:hint="eastAsia" w:ascii="宋体" w:hAnsi="宋体" w:cs="仿宋_GB2312"/>
          <w:sz w:val="24"/>
          <w:szCs w:val="24"/>
        </w:rPr>
        <w:t>如犯罪嫌疑人黄某某经常观看淫秽视频。</w:t>
      </w:r>
      <w:r>
        <w:rPr>
          <w:rFonts w:ascii="宋体" w:hAnsi="宋体" w:cs="仿宋_GB2312"/>
          <w:sz w:val="24"/>
          <w:szCs w:val="24"/>
        </w:rPr>
        <w:t>2018</w:t>
      </w:r>
      <w:r>
        <w:rPr>
          <w:rFonts w:hint="eastAsia" w:ascii="宋体" w:hAnsi="宋体" w:cs="仿宋_GB2312"/>
          <w:sz w:val="24"/>
          <w:szCs w:val="24"/>
        </w:rPr>
        <w:t>年</w:t>
      </w:r>
      <w:r>
        <w:rPr>
          <w:rFonts w:ascii="宋体" w:hAnsi="宋体" w:cs="仿宋_GB2312"/>
          <w:sz w:val="24"/>
          <w:szCs w:val="24"/>
        </w:rPr>
        <w:t>7</w:t>
      </w:r>
      <w:r>
        <w:rPr>
          <w:rFonts w:hint="eastAsia" w:ascii="宋体" w:hAnsi="宋体" w:cs="仿宋_GB2312"/>
          <w:sz w:val="24"/>
          <w:szCs w:val="24"/>
        </w:rPr>
        <w:t>月</w:t>
      </w:r>
      <w:r>
        <w:rPr>
          <w:rFonts w:ascii="宋体" w:hAnsi="宋体" w:cs="仿宋_GB2312"/>
          <w:sz w:val="24"/>
          <w:szCs w:val="24"/>
        </w:rPr>
        <w:t>30</w:t>
      </w:r>
      <w:r>
        <w:rPr>
          <w:rFonts w:hint="eastAsia" w:ascii="宋体" w:hAnsi="宋体" w:cs="仿宋_GB2312"/>
          <w:sz w:val="24"/>
          <w:szCs w:val="24"/>
        </w:rPr>
        <w:t>日</w:t>
      </w:r>
      <w:r>
        <w:rPr>
          <w:rFonts w:ascii="宋体" w:hAnsi="宋体" w:cs="仿宋_GB2312"/>
          <w:sz w:val="24"/>
          <w:szCs w:val="24"/>
        </w:rPr>
        <w:t>18</w:t>
      </w:r>
      <w:r>
        <w:rPr>
          <w:rFonts w:hint="eastAsia" w:ascii="宋体" w:hAnsi="宋体" w:cs="仿宋_GB2312"/>
          <w:sz w:val="24"/>
          <w:szCs w:val="24"/>
        </w:rPr>
        <w:t>时序，黄某某在佛山市顺德区大良街道新桂中路海悦新城公交站旁，见到被害人邓某某（女，</w:t>
      </w:r>
      <w:r>
        <w:rPr>
          <w:rFonts w:ascii="宋体" w:hAnsi="宋体" w:cs="仿宋_GB2312"/>
          <w:sz w:val="24"/>
          <w:szCs w:val="24"/>
        </w:rPr>
        <w:t>2007</w:t>
      </w:r>
      <w:r>
        <w:rPr>
          <w:rFonts w:hint="eastAsia" w:ascii="宋体" w:hAnsi="宋体" w:cs="仿宋_GB2312"/>
          <w:sz w:val="24"/>
          <w:szCs w:val="24"/>
        </w:rPr>
        <w:t>年</w:t>
      </w:r>
      <w:r>
        <w:rPr>
          <w:rFonts w:ascii="宋体" w:hAnsi="宋体" w:cs="仿宋_GB2312"/>
          <w:sz w:val="24"/>
          <w:szCs w:val="24"/>
        </w:rPr>
        <w:t>4</w:t>
      </w:r>
      <w:r>
        <w:rPr>
          <w:rFonts w:hint="eastAsia" w:ascii="宋体" w:hAnsi="宋体" w:cs="仿宋_GB2312"/>
          <w:sz w:val="24"/>
          <w:szCs w:val="24"/>
        </w:rPr>
        <w:t>月出生）从公交车上下来，便过去以帮忙寻找丢失的钥匙为由，将其骗至附近路边一辆红色小车旁进行猥亵。</w:t>
      </w:r>
    </w:p>
    <w:p>
      <w:pPr>
        <w:adjustRightInd w:val="0"/>
        <w:snapToGrid w:val="0"/>
        <w:spacing w:line="360" w:lineRule="auto"/>
        <w:ind w:firstLine="560" w:firstLineChars="200"/>
        <w:rPr>
          <w:rFonts w:ascii="黑体" w:hAnsi="黑体" w:eastAsia="黑体" w:cs="仿宋_GB2312"/>
          <w:bCs/>
          <w:sz w:val="28"/>
          <w:szCs w:val="28"/>
        </w:rPr>
      </w:pPr>
      <w:r>
        <w:rPr>
          <w:rFonts w:hint="eastAsia" w:ascii="黑体" w:hAnsi="黑体" w:eastAsia="黑体" w:cs="仿宋_GB2312"/>
          <w:bCs/>
          <w:sz w:val="28"/>
          <w:szCs w:val="28"/>
        </w:rPr>
        <w:t>（五）犯罪主体均为男性，且文化程度普遍较低</w:t>
      </w:r>
    </w:p>
    <w:p>
      <w:pPr>
        <w:adjustRightInd w:val="0"/>
        <w:snapToGrid w:val="0"/>
        <w:spacing w:line="360" w:lineRule="auto"/>
        <w:ind w:firstLine="480" w:firstLineChars="200"/>
        <w:rPr>
          <w:rFonts w:ascii="仿宋_GB2312" w:hAnsi="Arial" w:eastAsia="仿宋_GB2312"/>
          <w:sz w:val="28"/>
          <w:szCs w:val="28"/>
        </w:rPr>
      </w:pPr>
      <w:r>
        <w:rPr>
          <w:rFonts w:hint="eastAsia" w:ascii="宋体" w:hAnsi="宋体" w:cs="仿宋_GB2312"/>
          <w:sz w:val="24"/>
          <w:szCs w:val="24"/>
        </w:rPr>
        <w:t>在办理的各类性侵未成年人案件中，犯罪人均为男性；从文化程度来看，涉案人员的文化层次普遍较低，文化程度为初中以下（含文盲）的占有绝对的比例。受理公安机关提请批准逮捕的</w:t>
      </w:r>
      <w:r>
        <w:rPr>
          <w:rFonts w:ascii="宋体" w:hAnsi="宋体" w:cs="仿宋_GB2312"/>
          <w:sz w:val="24"/>
          <w:szCs w:val="24"/>
        </w:rPr>
        <w:t>130</w:t>
      </w:r>
      <w:r>
        <w:rPr>
          <w:rFonts w:hint="eastAsia" w:ascii="宋体" w:hAnsi="宋体" w:cs="仿宋_GB2312"/>
          <w:sz w:val="24"/>
          <w:szCs w:val="24"/>
        </w:rPr>
        <w:t>名犯罪嫌疑人中，初中以下文化的有</w:t>
      </w:r>
      <w:r>
        <w:rPr>
          <w:rFonts w:ascii="宋体" w:hAnsi="宋体" w:cs="仿宋_GB2312"/>
          <w:sz w:val="24"/>
          <w:szCs w:val="24"/>
        </w:rPr>
        <w:t>120</w:t>
      </w:r>
      <w:r>
        <w:rPr>
          <w:rFonts w:hint="eastAsia" w:ascii="宋体" w:hAnsi="宋体" w:cs="仿宋_GB2312"/>
          <w:sz w:val="24"/>
          <w:szCs w:val="24"/>
        </w:rPr>
        <w:t>人，占了总人数的</w:t>
      </w:r>
      <w:r>
        <w:rPr>
          <w:rFonts w:ascii="宋体" w:hAnsi="宋体" w:cs="仿宋_GB2312"/>
          <w:sz w:val="24"/>
          <w:szCs w:val="24"/>
        </w:rPr>
        <w:t>92.3%</w:t>
      </w:r>
      <w:r>
        <w:rPr>
          <w:rFonts w:hint="eastAsia" w:ascii="宋体" w:hAnsi="宋体" w:cs="仿宋_GB2312"/>
          <w:sz w:val="24"/>
          <w:szCs w:val="24"/>
        </w:rPr>
        <w:t>，其中文盲、小学文化</w:t>
      </w:r>
      <w:r>
        <w:rPr>
          <w:rFonts w:ascii="宋体" w:hAnsi="宋体" w:cs="仿宋_GB2312"/>
          <w:sz w:val="24"/>
          <w:szCs w:val="24"/>
        </w:rPr>
        <w:t>23</w:t>
      </w:r>
      <w:r>
        <w:rPr>
          <w:rFonts w:hint="eastAsia" w:ascii="宋体" w:hAnsi="宋体" w:cs="仿宋_GB2312"/>
          <w:sz w:val="24"/>
          <w:szCs w:val="24"/>
        </w:rPr>
        <w:t>人。我国法律虽然明文规定禁止传播色情淫秽光碟和书籍，但是现实生活中色情电影或者色情小说屡禁不止，加上不良网络文化的飞速传播，更是这类人性侵未成年人的重要诱因。如</w:t>
      </w:r>
      <w:r>
        <w:rPr>
          <w:rFonts w:ascii="宋体" w:hAnsi="宋体" w:cs="仿宋_GB2312"/>
          <w:sz w:val="24"/>
          <w:szCs w:val="24"/>
        </w:rPr>
        <w:t>16</w:t>
      </w:r>
      <w:r>
        <w:rPr>
          <w:rFonts w:hint="eastAsia" w:ascii="宋体" w:hAnsi="宋体" w:cs="仿宋_GB2312"/>
          <w:sz w:val="24"/>
          <w:szCs w:val="24"/>
        </w:rPr>
        <w:t>岁的被告人杨某某因观看了手机上的淫秽视频后，想找人发生性关系，便持小刀去到佛山市顺德区勒流街道扶闾村高翔街</w:t>
      </w:r>
      <w:r>
        <w:rPr>
          <w:rFonts w:ascii="宋体" w:hAnsi="宋体" w:cs="仿宋_GB2312"/>
          <w:sz w:val="24"/>
          <w:szCs w:val="24"/>
        </w:rPr>
        <w:t>15</w:t>
      </w:r>
      <w:r>
        <w:rPr>
          <w:rFonts w:hint="eastAsia" w:ascii="宋体" w:hAnsi="宋体" w:cs="仿宋_GB2312"/>
          <w:sz w:val="24"/>
          <w:szCs w:val="24"/>
        </w:rPr>
        <w:t>号出租屋三楼对被害人梁某某进行强奸（未遂）。</w:t>
      </w:r>
    </w:p>
    <w:p>
      <w:pPr>
        <w:adjustRightInd w:val="0"/>
        <w:snapToGrid w:val="0"/>
        <w:spacing w:line="360" w:lineRule="auto"/>
        <w:ind w:firstLine="560" w:firstLineChars="200"/>
        <w:rPr>
          <w:rFonts w:ascii="黑体" w:hAnsi="黑体" w:eastAsia="黑体" w:cs="仿宋_GB2312"/>
          <w:bCs/>
          <w:sz w:val="28"/>
          <w:szCs w:val="28"/>
        </w:rPr>
      </w:pPr>
      <w:r>
        <w:rPr>
          <w:rFonts w:hint="eastAsia" w:ascii="黑体" w:hAnsi="黑体" w:eastAsia="黑体" w:cs="仿宋_GB2312"/>
          <w:bCs/>
          <w:sz w:val="28"/>
          <w:szCs w:val="28"/>
        </w:rPr>
        <w:t>（六）犯罪主体绝大多数为</w:t>
      </w:r>
      <w:r>
        <w:rPr>
          <w:rFonts w:ascii="黑体" w:hAnsi="黑体" w:eastAsia="黑体" w:cs="仿宋_GB2312"/>
          <w:bCs/>
          <w:sz w:val="28"/>
          <w:szCs w:val="28"/>
        </w:rPr>
        <w:t>18</w:t>
      </w:r>
      <w:r>
        <w:rPr>
          <w:rFonts w:hint="eastAsia" w:ascii="黑体" w:hAnsi="黑体" w:eastAsia="黑体" w:cs="仿宋_GB2312"/>
          <w:bCs/>
          <w:sz w:val="28"/>
          <w:szCs w:val="28"/>
        </w:rPr>
        <w:t>周岁至</w:t>
      </w:r>
      <w:r>
        <w:rPr>
          <w:rFonts w:ascii="黑体" w:hAnsi="黑体" w:eastAsia="黑体" w:cs="仿宋_GB2312"/>
          <w:bCs/>
          <w:sz w:val="28"/>
          <w:szCs w:val="28"/>
        </w:rPr>
        <w:t>45</w:t>
      </w:r>
      <w:r>
        <w:rPr>
          <w:rFonts w:hint="eastAsia" w:ascii="黑体" w:hAnsi="黑体" w:eastAsia="黑体" w:cs="仿宋_GB2312"/>
          <w:bCs/>
          <w:sz w:val="28"/>
          <w:szCs w:val="28"/>
        </w:rPr>
        <w:t>周岁的成年人，且多为未婚者或夫妻关系恶化、离异者</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从年龄上看，犯罪主题年龄出现“中间大，两头小”的特征。</w:t>
      </w:r>
      <w:r>
        <w:rPr>
          <w:rFonts w:ascii="宋体" w:hAnsi="宋体" w:cs="仿宋_GB2312"/>
          <w:sz w:val="24"/>
          <w:szCs w:val="24"/>
        </w:rPr>
        <w:t>18</w:t>
      </w:r>
      <w:r>
        <w:rPr>
          <w:rFonts w:hint="eastAsia" w:ascii="宋体" w:hAnsi="宋体" w:cs="仿宋_GB2312"/>
          <w:sz w:val="24"/>
          <w:szCs w:val="24"/>
        </w:rPr>
        <w:t>周岁至</w:t>
      </w:r>
      <w:r>
        <w:rPr>
          <w:rFonts w:ascii="宋体" w:hAnsi="宋体" w:cs="仿宋_GB2312"/>
          <w:sz w:val="24"/>
          <w:szCs w:val="24"/>
        </w:rPr>
        <w:t>45</w:t>
      </w:r>
      <w:r>
        <w:rPr>
          <w:rFonts w:hint="eastAsia" w:ascii="宋体" w:hAnsi="宋体" w:cs="仿宋_GB2312"/>
          <w:sz w:val="24"/>
          <w:szCs w:val="24"/>
        </w:rPr>
        <w:t>周岁的占了绝大多数，共</w:t>
      </w:r>
      <w:r>
        <w:rPr>
          <w:rFonts w:ascii="宋体" w:hAnsi="宋体" w:cs="仿宋_GB2312"/>
          <w:sz w:val="24"/>
          <w:szCs w:val="24"/>
        </w:rPr>
        <w:t>101</w:t>
      </w:r>
      <w:r>
        <w:rPr>
          <w:rFonts w:hint="eastAsia" w:ascii="宋体" w:hAnsi="宋体" w:cs="仿宋_GB2312"/>
          <w:sz w:val="24"/>
          <w:szCs w:val="24"/>
        </w:rPr>
        <w:t>人，占总人数的</w:t>
      </w:r>
      <w:r>
        <w:rPr>
          <w:rFonts w:ascii="宋体" w:hAnsi="宋体" w:cs="仿宋_GB2312"/>
          <w:sz w:val="24"/>
          <w:szCs w:val="24"/>
        </w:rPr>
        <w:t>77.7%</w:t>
      </w:r>
      <w:r>
        <w:rPr>
          <w:rFonts w:hint="eastAsia" w:ascii="宋体" w:hAnsi="宋体" w:cs="仿宋_GB2312"/>
          <w:sz w:val="24"/>
          <w:szCs w:val="24"/>
        </w:rPr>
        <w:t>，而</w:t>
      </w:r>
      <w:r>
        <w:rPr>
          <w:rFonts w:ascii="宋体" w:hAnsi="宋体" w:cs="仿宋_GB2312"/>
          <w:sz w:val="24"/>
          <w:szCs w:val="24"/>
        </w:rPr>
        <w:t>18</w:t>
      </w:r>
      <w:r>
        <w:rPr>
          <w:rFonts w:hint="eastAsia" w:ascii="宋体" w:hAnsi="宋体" w:cs="仿宋_GB2312"/>
          <w:sz w:val="24"/>
          <w:szCs w:val="24"/>
        </w:rPr>
        <w:t>岁以下的未成年人</w:t>
      </w:r>
      <w:r>
        <w:rPr>
          <w:rFonts w:ascii="宋体" w:hAnsi="宋体" w:cs="仿宋_GB2312"/>
          <w:sz w:val="24"/>
          <w:szCs w:val="24"/>
        </w:rPr>
        <w:t>11</w:t>
      </w:r>
      <w:r>
        <w:rPr>
          <w:rFonts w:hint="eastAsia" w:ascii="宋体" w:hAnsi="宋体" w:cs="仿宋_GB2312"/>
          <w:sz w:val="24"/>
          <w:szCs w:val="24"/>
        </w:rPr>
        <w:t>人，</w:t>
      </w:r>
      <w:r>
        <w:rPr>
          <w:rFonts w:ascii="宋体" w:hAnsi="宋体" w:cs="仿宋_GB2312"/>
          <w:sz w:val="24"/>
          <w:szCs w:val="24"/>
        </w:rPr>
        <w:t xml:space="preserve"> 45</w:t>
      </w:r>
      <w:r>
        <w:rPr>
          <w:rFonts w:hint="eastAsia" w:ascii="宋体" w:hAnsi="宋体" w:cs="仿宋_GB2312"/>
          <w:sz w:val="24"/>
          <w:szCs w:val="24"/>
        </w:rPr>
        <w:t>周岁以上</w:t>
      </w:r>
      <w:r>
        <w:rPr>
          <w:rFonts w:ascii="宋体" w:hAnsi="宋体" w:cs="仿宋_GB2312"/>
          <w:sz w:val="24"/>
          <w:szCs w:val="24"/>
        </w:rPr>
        <w:t>18</w:t>
      </w:r>
      <w:r>
        <w:rPr>
          <w:rFonts w:hint="eastAsia" w:ascii="宋体" w:hAnsi="宋体" w:cs="仿宋_GB2312"/>
          <w:sz w:val="24"/>
          <w:szCs w:val="24"/>
        </w:rPr>
        <w:t>人，分别占总人数的</w:t>
      </w:r>
      <w:r>
        <w:rPr>
          <w:rFonts w:ascii="宋体" w:hAnsi="宋体" w:cs="仿宋_GB2312"/>
          <w:sz w:val="24"/>
          <w:szCs w:val="24"/>
        </w:rPr>
        <w:t>8.5%</w:t>
      </w:r>
      <w:r>
        <w:rPr>
          <w:rFonts w:hint="eastAsia" w:ascii="宋体" w:hAnsi="宋体" w:cs="仿宋_GB2312"/>
          <w:sz w:val="24"/>
          <w:szCs w:val="24"/>
        </w:rPr>
        <w:t>、</w:t>
      </w:r>
      <w:r>
        <w:rPr>
          <w:rFonts w:ascii="宋体" w:hAnsi="宋体" w:cs="仿宋_GB2312"/>
          <w:sz w:val="24"/>
          <w:szCs w:val="24"/>
        </w:rPr>
        <w:t>13.8%</w:t>
      </w:r>
      <w:r>
        <w:rPr>
          <w:rFonts w:hint="eastAsia" w:ascii="宋体" w:hAnsi="宋体" w:cs="仿宋_GB2312"/>
          <w:sz w:val="24"/>
          <w:szCs w:val="24"/>
        </w:rPr>
        <w:t>。从犯罪主体婚姻状况上看，未婚者共</w:t>
      </w:r>
      <w:r>
        <w:rPr>
          <w:rFonts w:ascii="宋体" w:hAnsi="宋体" w:cs="仿宋_GB2312"/>
          <w:sz w:val="24"/>
          <w:szCs w:val="24"/>
        </w:rPr>
        <w:t>82</w:t>
      </w:r>
      <w:r>
        <w:rPr>
          <w:rFonts w:hint="eastAsia" w:ascii="宋体" w:hAnsi="宋体" w:cs="仿宋_GB2312"/>
          <w:sz w:val="24"/>
          <w:szCs w:val="24"/>
        </w:rPr>
        <w:t>人，所占比重显著，为</w:t>
      </w:r>
      <w:r>
        <w:rPr>
          <w:rFonts w:ascii="宋体" w:hAnsi="宋体" w:cs="仿宋_GB2312"/>
          <w:sz w:val="24"/>
          <w:szCs w:val="24"/>
        </w:rPr>
        <w:t>63.1%</w:t>
      </w:r>
      <w:r>
        <w:rPr>
          <w:rFonts w:hint="eastAsia" w:ascii="宋体" w:hAnsi="宋体" w:cs="仿宋_GB2312"/>
          <w:sz w:val="24"/>
          <w:szCs w:val="24"/>
        </w:rPr>
        <w:t>。结婚的</w:t>
      </w:r>
      <w:r>
        <w:rPr>
          <w:rFonts w:ascii="宋体" w:hAnsi="宋体" w:cs="仿宋_GB2312"/>
          <w:sz w:val="24"/>
          <w:szCs w:val="24"/>
        </w:rPr>
        <w:t>48</w:t>
      </w:r>
      <w:r>
        <w:rPr>
          <w:rFonts w:hint="eastAsia" w:ascii="宋体" w:hAnsi="宋体" w:cs="仿宋_GB2312"/>
          <w:sz w:val="24"/>
          <w:szCs w:val="24"/>
        </w:rPr>
        <w:t>人当中，夫妻关系恶化和离异人数分别为</w:t>
      </w:r>
      <w:r>
        <w:rPr>
          <w:rFonts w:ascii="宋体" w:hAnsi="宋体" w:cs="仿宋_GB2312"/>
          <w:sz w:val="24"/>
          <w:szCs w:val="24"/>
        </w:rPr>
        <w:t>18</w:t>
      </w:r>
      <w:r>
        <w:rPr>
          <w:rFonts w:hint="eastAsia" w:ascii="宋体" w:hAnsi="宋体" w:cs="仿宋_GB2312"/>
          <w:sz w:val="24"/>
          <w:szCs w:val="24"/>
        </w:rPr>
        <w:t>人、</w:t>
      </w:r>
      <w:r>
        <w:rPr>
          <w:rFonts w:ascii="宋体" w:hAnsi="宋体" w:cs="仿宋_GB2312"/>
          <w:sz w:val="24"/>
          <w:szCs w:val="24"/>
        </w:rPr>
        <w:t>9</w:t>
      </w:r>
      <w:r>
        <w:rPr>
          <w:rFonts w:hint="eastAsia" w:ascii="宋体" w:hAnsi="宋体" w:cs="仿宋_GB2312"/>
          <w:sz w:val="24"/>
          <w:szCs w:val="24"/>
        </w:rPr>
        <w:t>人，分别占总数的</w:t>
      </w:r>
      <w:r>
        <w:rPr>
          <w:rFonts w:ascii="宋体" w:hAnsi="宋体" w:cs="仿宋_GB2312"/>
          <w:sz w:val="24"/>
          <w:szCs w:val="24"/>
        </w:rPr>
        <w:t>13.8%</w:t>
      </w:r>
      <w:r>
        <w:rPr>
          <w:rFonts w:hint="eastAsia" w:ascii="宋体" w:hAnsi="宋体" w:cs="仿宋_GB2312"/>
          <w:sz w:val="24"/>
          <w:szCs w:val="24"/>
        </w:rPr>
        <w:t>、</w:t>
      </w:r>
      <w:r>
        <w:rPr>
          <w:rFonts w:ascii="宋体" w:hAnsi="宋体" w:cs="仿宋_GB2312"/>
          <w:sz w:val="24"/>
          <w:szCs w:val="24"/>
        </w:rPr>
        <w:t>6.9%</w:t>
      </w:r>
      <w:r>
        <w:rPr>
          <w:rFonts w:hint="eastAsia" w:ascii="宋体" w:hAnsi="宋体" w:cs="仿宋_GB2312"/>
          <w:sz w:val="24"/>
          <w:szCs w:val="24"/>
        </w:rPr>
        <w:t>。这类人员生理上性发育已成熟，在社会的不良影响下，易于产生性冲动，同时，在心理方面对自己行为的动机目的和造成的后果缺乏深思熟虑或者不管不顾。如犯罪嫌疑人曹某某是年仅</w:t>
      </w:r>
      <w:r>
        <w:rPr>
          <w:rFonts w:ascii="宋体" w:hAnsi="宋体" w:cs="仿宋_GB2312"/>
          <w:sz w:val="24"/>
          <w:szCs w:val="24"/>
        </w:rPr>
        <w:t>25</w:t>
      </w:r>
      <w:r>
        <w:rPr>
          <w:rFonts w:hint="eastAsia" w:ascii="宋体" w:hAnsi="宋体" w:cs="仿宋_GB2312"/>
          <w:sz w:val="24"/>
          <w:szCs w:val="24"/>
        </w:rPr>
        <w:t>岁的外来河南籍的男子，长期独自在顺德区工作。</w:t>
      </w:r>
      <w:r>
        <w:rPr>
          <w:rFonts w:ascii="宋体" w:hAnsi="宋体" w:cs="仿宋_GB2312"/>
          <w:sz w:val="24"/>
          <w:szCs w:val="24"/>
        </w:rPr>
        <w:t>2015</w:t>
      </w:r>
      <w:r>
        <w:rPr>
          <w:rFonts w:hint="eastAsia" w:ascii="宋体" w:hAnsi="宋体" w:cs="仿宋_GB2312"/>
          <w:sz w:val="24"/>
          <w:szCs w:val="24"/>
        </w:rPr>
        <w:t>年</w:t>
      </w:r>
      <w:r>
        <w:rPr>
          <w:rFonts w:ascii="宋体" w:hAnsi="宋体" w:cs="仿宋_GB2312"/>
          <w:sz w:val="24"/>
          <w:szCs w:val="24"/>
        </w:rPr>
        <w:t>10</w:t>
      </w:r>
      <w:r>
        <w:rPr>
          <w:rFonts w:hint="eastAsia" w:ascii="宋体" w:hAnsi="宋体" w:cs="仿宋_GB2312"/>
          <w:sz w:val="24"/>
          <w:szCs w:val="24"/>
        </w:rPr>
        <w:t>月</w:t>
      </w:r>
      <w:r>
        <w:rPr>
          <w:rFonts w:ascii="宋体" w:hAnsi="宋体" w:cs="仿宋_GB2312"/>
          <w:sz w:val="24"/>
          <w:szCs w:val="24"/>
        </w:rPr>
        <w:t>20</w:t>
      </w:r>
      <w:r>
        <w:rPr>
          <w:rFonts w:hint="eastAsia" w:ascii="宋体" w:hAnsi="宋体" w:cs="仿宋_GB2312"/>
          <w:sz w:val="24"/>
          <w:szCs w:val="24"/>
        </w:rPr>
        <w:t>日</w:t>
      </w:r>
      <w:r>
        <w:rPr>
          <w:rFonts w:ascii="宋体" w:hAnsi="宋体" w:cs="仿宋_GB2312"/>
          <w:sz w:val="24"/>
          <w:szCs w:val="24"/>
        </w:rPr>
        <w:t>1</w:t>
      </w:r>
      <w:r>
        <w:rPr>
          <w:rFonts w:hint="eastAsia" w:ascii="宋体" w:hAnsi="宋体" w:cs="仿宋_GB2312"/>
          <w:sz w:val="24"/>
          <w:szCs w:val="24"/>
        </w:rPr>
        <w:t>时许，曹某某路过一农业银行柜员机附近，见到被害人杨某某在该处存钱，便突生与杨木兰发生性关系的念头，待杨某某走出柜员机后，曹某某从后捂住其嘴巴，将杨某某拖进附近的草丛内将其强奸。</w:t>
      </w:r>
    </w:p>
    <w:p>
      <w:pPr>
        <w:adjustRightInd w:val="0"/>
        <w:snapToGrid w:val="0"/>
        <w:spacing w:line="360" w:lineRule="auto"/>
        <w:ind w:firstLine="560" w:firstLineChars="200"/>
        <w:rPr>
          <w:rFonts w:ascii="黑体" w:hAnsi="黑体" w:eastAsia="黑体" w:cs="仿宋_GB2312"/>
          <w:bCs/>
          <w:sz w:val="28"/>
          <w:szCs w:val="28"/>
        </w:rPr>
      </w:pPr>
      <w:r>
        <w:rPr>
          <w:rFonts w:hint="eastAsia" w:ascii="黑体" w:hAnsi="黑体" w:eastAsia="黑体" w:cs="仿宋_GB2312"/>
          <w:bCs/>
          <w:sz w:val="28"/>
          <w:szCs w:val="28"/>
        </w:rPr>
        <w:t>（七）从侵害手段上看，以恐吓和暴力为主</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从侵害手段上看，使用引诱欺骗手段的</w:t>
      </w:r>
      <w:r>
        <w:rPr>
          <w:rFonts w:ascii="宋体" w:hAnsi="宋体" w:cs="仿宋_GB2312"/>
          <w:sz w:val="24"/>
          <w:szCs w:val="24"/>
        </w:rPr>
        <w:t>21</w:t>
      </w:r>
      <w:r>
        <w:rPr>
          <w:rFonts w:hint="eastAsia" w:ascii="宋体" w:hAnsi="宋体" w:cs="仿宋_GB2312"/>
          <w:sz w:val="24"/>
          <w:szCs w:val="24"/>
        </w:rPr>
        <w:t>人，占总数的</w:t>
      </w:r>
      <w:r>
        <w:rPr>
          <w:rFonts w:ascii="宋体" w:hAnsi="宋体" w:cs="仿宋_GB2312"/>
          <w:sz w:val="24"/>
          <w:szCs w:val="24"/>
        </w:rPr>
        <w:t xml:space="preserve">16.2% </w:t>
      </w:r>
      <w:r>
        <w:rPr>
          <w:rFonts w:hint="eastAsia" w:ascii="宋体" w:hAnsi="宋体" w:cs="仿宋_GB2312"/>
          <w:sz w:val="24"/>
          <w:szCs w:val="24"/>
        </w:rPr>
        <w:t>，使用手段恐吓的</w:t>
      </w:r>
      <w:r>
        <w:rPr>
          <w:rFonts w:ascii="宋体" w:hAnsi="宋体" w:cs="仿宋_GB2312"/>
          <w:sz w:val="24"/>
          <w:szCs w:val="24"/>
        </w:rPr>
        <w:t>54</w:t>
      </w:r>
      <w:r>
        <w:rPr>
          <w:rFonts w:hint="eastAsia" w:ascii="宋体" w:hAnsi="宋体" w:cs="仿宋_GB2312"/>
          <w:sz w:val="24"/>
          <w:szCs w:val="24"/>
        </w:rPr>
        <w:t>人，占总数的</w:t>
      </w:r>
      <w:r>
        <w:rPr>
          <w:rFonts w:ascii="宋体" w:hAnsi="宋体" w:cs="仿宋_GB2312"/>
          <w:sz w:val="24"/>
          <w:szCs w:val="24"/>
        </w:rPr>
        <w:t xml:space="preserve">41.5% </w:t>
      </w:r>
      <w:r>
        <w:rPr>
          <w:rFonts w:hint="eastAsia" w:ascii="宋体" w:hAnsi="宋体" w:cs="仿宋_GB2312"/>
          <w:sz w:val="24"/>
          <w:szCs w:val="24"/>
        </w:rPr>
        <w:t>，使用暴力手段的</w:t>
      </w:r>
      <w:r>
        <w:rPr>
          <w:rFonts w:ascii="宋体" w:hAnsi="宋体" w:cs="仿宋_GB2312"/>
          <w:sz w:val="24"/>
          <w:szCs w:val="24"/>
        </w:rPr>
        <w:t>55</w:t>
      </w:r>
      <w:r>
        <w:rPr>
          <w:rFonts w:hint="eastAsia" w:ascii="宋体" w:hAnsi="宋体" w:cs="仿宋_GB2312"/>
          <w:sz w:val="24"/>
          <w:szCs w:val="24"/>
        </w:rPr>
        <w:t>人，占总数的</w:t>
      </w:r>
      <w:r>
        <w:rPr>
          <w:rFonts w:ascii="宋体" w:hAnsi="宋体" w:cs="仿宋_GB2312"/>
          <w:sz w:val="24"/>
          <w:szCs w:val="24"/>
        </w:rPr>
        <w:t>42.3%</w:t>
      </w:r>
      <w:r>
        <w:rPr>
          <w:rFonts w:hint="eastAsia" w:ascii="宋体" w:hAnsi="宋体" w:cs="仿宋_GB2312"/>
          <w:sz w:val="24"/>
          <w:szCs w:val="24"/>
        </w:rPr>
        <w:t>。引诱欺骗型的性侵行为，往往具有隐秘潜伏性，因此，要提高未成年人的认知能力，提高防范意识，并鼓励未成年人报告。如</w:t>
      </w:r>
      <w:r>
        <w:rPr>
          <w:rFonts w:ascii="宋体" w:hAnsi="宋体" w:cs="仿宋_GB2312"/>
          <w:sz w:val="24"/>
          <w:szCs w:val="24"/>
        </w:rPr>
        <w:t>2014</w:t>
      </w:r>
      <w:r>
        <w:rPr>
          <w:rFonts w:hint="eastAsia" w:ascii="宋体" w:hAnsi="宋体" w:cs="仿宋_GB2312"/>
          <w:sz w:val="24"/>
          <w:szCs w:val="24"/>
        </w:rPr>
        <w:t>年</w:t>
      </w:r>
      <w:r>
        <w:rPr>
          <w:rFonts w:ascii="宋体" w:hAnsi="宋体" w:cs="仿宋_GB2312"/>
          <w:sz w:val="24"/>
          <w:szCs w:val="24"/>
        </w:rPr>
        <w:t>7</w:t>
      </w:r>
      <w:r>
        <w:rPr>
          <w:rFonts w:hint="eastAsia" w:ascii="宋体" w:hAnsi="宋体" w:cs="仿宋_GB2312"/>
          <w:sz w:val="24"/>
          <w:szCs w:val="24"/>
        </w:rPr>
        <w:t>月</w:t>
      </w:r>
      <w:r>
        <w:rPr>
          <w:rFonts w:ascii="宋体" w:hAnsi="宋体" w:cs="仿宋_GB2312"/>
          <w:sz w:val="24"/>
          <w:szCs w:val="24"/>
        </w:rPr>
        <w:t>20</w:t>
      </w:r>
      <w:r>
        <w:rPr>
          <w:rFonts w:hint="eastAsia" w:ascii="宋体" w:hAnsi="宋体" w:cs="仿宋_GB2312"/>
          <w:sz w:val="24"/>
          <w:szCs w:val="24"/>
        </w:rPr>
        <w:t>日</w:t>
      </w:r>
      <w:r>
        <w:rPr>
          <w:rFonts w:ascii="宋体" w:hAnsi="宋体" w:cs="仿宋_GB2312"/>
          <w:sz w:val="24"/>
          <w:szCs w:val="24"/>
        </w:rPr>
        <w:t>2</w:t>
      </w:r>
      <w:r>
        <w:rPr>
          <w:rFonts w:hint="eastAsia" w:ascii="宋体" w:hAnsi="宋体" w:cs="仿宋_GB2312"/>
          <w:sz w:val="24"/>
          <w:szCs w:val="24"/>
        </w:rPr>
        <w:t>时许，犯罪嫌疑人阳某顺与同案人阳某、阳某勇约被害人郑某某到佛山市顺德区大良街道红岗公园玩耍，在公园隐蔽处，三人先后对被害人郑某某进行强奸。</w:t>
      </w:r>
    </w:p>
    <w:p>
      <w:pPr>
        <w:adjustRightInd w:val="0"/>
        <w:snapToGrid w:val="0"/>
        <w:spacing w:line="360" w:lineRule="auto"/>
        <w:ind w:firstLine="560" w:firstLineChars="200"/>
        <w:rPr>
          <w:rFonts w:ascii="黑体" w:hAnsi="黑体" w:eastAsia="黑体" w:cs="仿宋_GB2312"/>
          <w:bCs/>
          <w:sz w:val="28"/>
          <w:szCs w:val="28"/>
        </w:rPr>
      </w:pPr>
      <w:r>
        <w:rPr>
          <w:rFonts w:hint="eastAsia" w:ascii="黑体" w:hAnsi="黑体" w:eastAsia="黑体" w:cs="仿宋_GB2312"/>
          <w:bCs/>
          <w:sz w:val="28"/>
          <w:szCs w:val="28"/>
        </w:rPr>
        <w:t>（八）性侵案件虽然危害后果严重，但轻刑率较高</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被害人由于身心发育不成熟，其受到的危害是多方面、多层次的，被害人不仅遭受身体生理的伤害，更容易遭受严重的心理伤害，被害人遭受性侵害之后，往往承受着比生理伤害更煎熬的心理压力，由此造成的心理损害更大。</w:t>
      </w:r>
      <w:r>
        <w:rPr>
          <w:rFonts w:ascii="宋体" w:hAnsi="宋体" w:cs="仿宋_GB2312"/>
          <w:sz w:val="24"/>
          <w:szCs w:val="24"/>
        </w:rPr>
        <w:footnoteReference w:id="4"/>
      </w:r>
      <w:r>
        <w:rPr>
          <w:rFonts w:hint="eastAsia" w:ascii="宋体" w:hAnsi="宋体" w:cs="仿宋_GB2312"/>
          <w:sz w:val="24"/>
          <w:szCs w:val="24"/>
        </w:rPr>
        <w:t>如</w:t>
      </w:r>
      <w:r>
        <w:rPr>
          <w:rFonts w:ascii="宋体" w:hAnsi="宋体" w:cs="仿宋_GB2312"/>
          <w:sz w:val="24"/>
          <w:szCs w:val="24"/>
        </w:rPr>
        <w:t>80</w:t>
      </w:r>
      <w:r>
        <w:rPr>
          <w:rFonts w:hint="eastAsia" w:ascii="宋体" w:hAnsi="宋体" w:cs="仿宋_GB2312"/>
          <w:sz w:val="24"/>
          <w:szCs w:val="24"/>
        </w:rPr>
        <w:t>来岁的周某某在电梯内猥亵年仅七岁的高某，导致高某在事后性格从开朗有礼貌的小女孩变成很是胆小的小姑娘，不敢单独乘电梯，害怕见到年老的男性，其父母更是因为此事深深陷入内疚和精神崩溃的状态。性侵案件虽然危害后果严重，但轻刑率较高。</w:t>
      </w:r>
      <w:r>
        <w:rPr>
          <w:rFonts w:ascii="宋体" w:hAnsi="宋体" w:cs="仿宋_GB2312"/>
          <w:sz w:val="24"/>
          <w:szCs w:val="24"/>
        </w:rPr>
        <w:t>2015</w:t>
      </w:r>
      <w:r>
        <w:rPr>
          <w:rFonts w:hint="eastAsia" w:ascii="宋体" w:hAnsi="宋体" w:cs="仿宋_GB2312"/>
          <w:sz w:val="24"/>
          <w:szCs w:val="24"/>
        </w:rPr>
        <w:t>年来，顺德区法院共对</w:t>
      </w:r>
      <w:r>
        <w:rPr>
          <w:rFonts w:ascii="宋体" w:hAnsi="宋体" w:cs="仿宋_GB2312"/>
          <w:sz w:val="24"/>
          <w:szCs w:val="24"/>
        </w:rPr>
        <w:t>99</w:t>
      </w:r>
      <w:r>
        <w:rPr>
          <w:rFonts w:hint="eastAsia" w:ascii="宋体" w:hAnsi="宋体" w:cs="仿宋_GB2312"/>
          <w:sz w:val="24"/>
          <w:szCs w:val="24"/>
        </w:rPr>
        <w:t>名性侵未成年人的被告人作出刑事判决，判处三年以上有期徒刑、无期徒刑的</w:t>
      </w:r>
      <w:r>
        <w:rPr>
          <w:rFonts w:ascii="宋体" w:hAnsi="宋体" w:cs="仿宋_GB2312"/>
          <w:sz w:val="24"/>
          <w:szCs w:val="24"/>
        </w:rPr>
        <w:t>13</w:t>
      </w:r>
      <w:r>
        <w:rPr>
          <w:rFonts w:hint="eastAsia" w:ascii="宋体" w:hAnsi="宋体" w:cs="仿宋_GB2312"/>
          <w:sz w:val="24"/>
          <w:szCs w:val="24"/>
        </w:rPr>
        <w:t>人，占</w:t>
      </w:r>
      <w:r>
        <w:rPr>
          <w:rFonts w:ascii="宋体" w:hAnsi="宋体" w:cs="仿宋_GB2312"/>
          <w:sz w:val="24"/>
          <w:szCs w:val="24"/>
        </w:rPr>
        <w:t xml:space="preserve">14.2% </w:t>
      </w:r>
      <w:r>
        <w:rPr>
          <w:rFonts w:hint="eastAsia" w:ascii="宋体" w:hAnsi="宋体" w:cs="仿宋_GB2312"/>
          <w:sz w:val="24"/>
          <w:szCs w:val="24"/>
        </w:rPr>
        <w:t>；判处三年以下有期徒刑、拘役、管制、罚金、免于刑事处分及判处有期徒刑、拘役并适用缓刑的</w:t>
      </w:r>
      <w:r>
        <w:rPr>
          <w:rFonts w:ascii="宋体" w:hAnsi="宋体" w:cs="仿宋_GB2312"/>
          <w:sz w:val="24"/>
          <w:szCs w:val="24"/>
        </w:rPr>
        <w:t>85</w:t>
      </w:r>
      <w:r>
        <w:rPr>
          <w:rFonts w:hint="eastAsia" w:ascii="宋体" w:hAnsi="宋体" w:cs="仿宋_GB2312"/>
          <w:sz w:val="24"/>
          <w:szCs w:val="24"/>
        </w:rPr>
        <w:t>人，占</w:t>
      </w:r>
      <w:r>
        <w:rPr>
          <w:rFonts w:ascii="宋体" w:hAnsi="宋体" w:cs="仿宋_GB2312"/>
          <w:sz w:val="24"/>
          <w:szCs w:val="24"/>
        </w:rPr>
        <w:t>85.8%</w:t>
      </w:r>
      <w:r>
        <w:rPr>
          <w:rFonts w:hint="eastAsia" w:ascii="宋体" w:hAnsi="宋体" w:cs="仿宋_GB2312"/>
          <w:sz w:val="24"/>
          <w:szCs w:val="24"/>
        </w:rPr>
        <w:t>。</w:t>
      </w:r>
    </w:p>
    <w:p>
      <w:pPr>
        <w:adjustRightInd w:val="0"/>
        <w:snapToGrid w:val="0"/>
        <w:spacing w:line="360" w:lineRule="auto"/>
        <w:ind w:firstLine="600" w:firstLineChars="200"/>
        <w:rPr>
          <w:rFonts w:ascii="黑体" w:hAnsi="黑体" w:eastAsia="黑体" w:cs="黑体"/>
          <w:sz w:val="30"/>
          <w:szCs w:val="30"/>
        </w:rPr>
      </w:pPr>
      <w:r>
        <w:rPr>
          <w:rFonts w:hint="eastAsia" w:ascii="黑体" w:hAnsi="黑体" w:eastAsia="黑体" w:cs="黑体"/>
          <w:sz w:val="30"/>
          <w:szCs w:val="30"/>
        </w:rPr>
        <w:t>三、进一步打击与防控性侵未成年人犯罪刑事的若干设想</w:t>
      </w:r>
    </w:p>
    <w:p>
      <w:pPr>
        <w:adjustRightInd w:val="0"/>
        <w:snapToGrid w:val="0"/>
        <w:spacing w:line="360" w:lineRule="auto"/>
        <w:ind w:firstLine="560" w:firstLineChars="200"/>
        <w:rPr>
          <w:rFonts w:ascii="黑体" w:hAnsi="黑体" w:eastAsia="黑体" w:cs="仿宋_GB2312"/>
          <w:bCs/>
          <w:sz w:val="28"/>
          <w:szCs w:val="28"/>
        </w:rPr>
      </w:pPr>
      <w:r>
        <w:rPr>
          <w:rFonts w:hint="eastAsia" w:ascii="黑体" w:hAnsi="黑体" w:eastAsia="黑体" w:cs="仿宋_GB2312"/>
          <w:bCs/>
          <w:sz w:val="28"/>
          <w:szCs w:val="28"/>
        </w:rPr>
        <w:t>（一）完善性侵未成年人犯罪的刑事法律</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尽管我国立法者在性侵未成人的刑事法律保护方面，立法之初充分考虑到幼小未成年人的权益保护，但不够充分，还有很多需要完善的地方，如奸淫幼女、猥亵儿童罪都没有依据被性侵害者的年龄依次增加性侵实施者的刑罚；强奸罪的犯罪对象仅指女性，不利于平等保护男性未成年人的性自主权利；猥亵儿童罪中对猥亵方式的界定模糊，等等。要立足我国国情，借鉴国外先进的立法经验，通过立法或者司法解释形式完善我国关于性侵未成年人犯罪的刑事立法，如按照被害人年龄划分从重处罚的层级、扩大强奸罪行为主体和侵害对象的范围、降低猥亵儿童罪刑罚跨度与细化量刑层次，等等，解决在司法实践中遇到的问题，更好地震慑犯罪行为，降低犯罪率，进而保障未成年人的权利不受侵犯。</w:t>
      </w:r>
    </w:p>
    <w:p>
      <w:pPr>
        <w:adjustRightInd w:val="0"/>
        <w:snapToGrid w:val="0"/>
        <w:spacing w:line="360" w:lineRule="auto"/>
        <w:ind w:firstLine="560" w:firstLineChars="200"/>
        <w:rPr>
          <w:rFonts w:ascii="黑体" w:hAnsi="黑体" w:eastAsia="黑体" w:cs="仿宋_GB2312"/>
          <w:bCs/>
          <w:sz w:val="28"/>
          <w:szCs w:val="28"/>
        </w:rPr>
      </w:pPr>
      <w:r>
        <w:rPr>
          <w:rFonts w:hint="eastAsia" w:ascii="黑体" w:hAnsi="黑体" w:eastAsia="黑体" w:cs="仿宋_GB2312"/>
          <w:bCs/>
          <w:sz w:val="28"/>
          <w:szCs w:val="28"/>
        </w:rPr>
        <w:t>（二）完善社会支持体系</w:t>
      </w:r>
      <w:r>
        <w:rPr>
          <w:rFonts w:ascii="黑体" w:hAnsi="黑体" w:eastAsia="黑体" w:cs="仿宋_GB2312"/>
          <w:bCs/>
          <w:sz w:val="28"/>
          <w:szCs w:val="28"/>
        </w:rPr>
        <w:t>,</w:t>
      </w:r>
      <w:r>
        <w:rPr>
          <w:rFonts w:hint="eastAsia" w:ascii="黑体" w:hAnsi="黑体" w:eastAsia="黑体" w:cs="仿宋_GB2312"/>
          <w:bCs/>
          <w:sz w:val="28"/>
          <w:szCs w:val="28"/>
        </w:rPr>
        <w:t>实现未成年人案件专业化办案与社会化保护无缝衔接</w:t>
      </w:r>
    </w:p>
    <w:p>
      <w:pPr>
        <w:adjustRightInd w:val="0"/>
        <w:snapToGrid w:val="0"/>
        <w:spacing w:line="360" w:lineRule="auto"/>
        <w:ind w:firstLine="480" w:firstLineChars="200"/>
        <w:rPr>
          <w:rFonts w:ascii="仿宋_GB2312" w:hAnsi="Arial" w:eastAsia="仿宋_GB2312"/>
          <w:sz w:val="28"/>
          <w:szCs w:val="28"/>
        </w:rPr>
      </w:pPr>
      <w:r>
        <w:rPr>
          <w:rFonts w:hint="eastAsia" w:ascii="宋体" w:hAnsi="宋体" w:cs="仿宋_GB2312"/>
          <w:sz w:val="24"/>
          <w:szCs w:val="24"/>
        </w:rPr>
        <w:t>惩治、预防未成年人性侵害犯罪，不仅需要司法机关充分发挥职能，协力配合，更需要社会组织的积极参与。司法机关应根据相关法规的规定，结合当地实际情况，就办理性侵害未成年人犯罪案件制定有关办案指引，建立有效衔接机制，在保证依法严格办案的基础上，充分保障未成年人的合法权益。同时，应进一步加强与共青团、妇联、学校、社区等社会组织的联系配合，研究探索建设未检社会支持体系的路径和机制，要积极通过政府购买服务、项目化运作等方式，支持和引导承接机构向相关未成年人提供亲职教育、心理疏导、行为矫治、技能培训、困难救助等专业服务，并协助开展观护帮教、附条件不起诉监督考察、合适成年人参与刑事诉讼、社会调查、司法救助、社会救助、临时安置等工作</w:t>
      </w:r>
      <w:r>
        <w:rPr>
          <w:rFonts w:ascii="宋体" w:hAnsi="宋体" w:cs="仿宋_GB2312"/>
          <w:sz w:val="24"/>
          <w:szCs w:val="24"/>
        </w:rPr>
        <w:footnoteReference w:id="5"/>
      </w:r>
      <w:r>
        <w:rPr>
          <w:rFonts w:hint="eastAsia" w:ascii="宋体" w:hAnsi="宋体" w:cs="仿宋_GB2312"/>
          <w:sz w:val="24"/>
          <w:szCs w:val="24"/>
        </w:rPr>
        <w:t>，实现未成年人案件专业化办案与社会化保护无缝衔接。</w:t>
      </w:r>
    </w:p>
    <w:p>
      <w:pPr>
        <w:adjustRightInd w:val="0"/>
        <w:snapToGrid w:val="0"/>
        <w:spacing w:line="360" w:lineRule="auto"/>
        <w:ind w:firstLine="560" w:firstLineChars="200"/>
        <w:rPr>
          <w:rFonts w:ascii="仿宋_GB2312" w:hAnsi="Arial" w:eastAsia="仿宋_GB2312"/>
          <w:b/>
          <w:bCs/>
          <w:sz w:val="28"/>
          <w:szCs w:val="28"/>
        </w:rPr>
      </w:pPr>
      <w:r>
        <w:rPr>
          <w:rFonts w:hint="eastAsia" w:ascii="黑体" w:hAnsi="黑体" w:eastAsia="黑体" w:cs="仿宋_GB2312"/>
          <w:bCs/>
          <w:sz w:val="28"/>
          <w:szCs w:val="28"/>
        </w:rPr>
        <w:t>（三）加大法治宣传力度，强化未成年人防卫意识和自我保护能力</w:t>
      </w:r>
    </w:p>
    <w:p>
      <w:pPr>
        <w:adjustRightInd w:val="0"/>
        <w:snapToGrid w:val="0"/>
        <w:spacing w:line="360" w:lineRule="auto"/>
        <w:ind w:firstLine="480" w:firstLineChars="200"/>
        <w:rPr>
          <w:rFonts w:ascii="仿宋_GB2312" w:hAnsi="Arial" w:eastAsia="仿宋_GB2312"/>
          <w:sz w:val="28"/>
          <w:szCs w:val="28"/>
        </w:rPr>
      </w:pPr>
      <w:r>
        <w:rPr>
          <w:rFonts w:hint="eastAsia" w:ascii="宋体" w:hAnsi="宋体" w:cs="仿宋_GB2312"/>
          <w:sz w:val="24"/>
          <w:szCs w:val="24"/>
        </w:rPr>
        <w:t>未成年人遭受性侵害的自身原因主要是被害人不具备健全的认知和自我防卫能力，对此我们要通过学校巡讲、网络宣传、法治宣传教育等活动形式，以实际发生的案例向未成年人传授识别必要的性防范知识和识别欺骗、拒绝引诱的能力，培养识别不良侵害的能力，对于他人的亲密接触要学会拒绝和反抗，懂得一旦遇到侵害要第一时间告诉家长和老师。</w:t>
      </w:r>
    </w:p>
    <w:p>
      <w:pPr>
        <w:adjustRightInd w:val="0"/>
        <w:snapToGrid w:val="0"/>
        <w:spacing w:line="360" w:lineRule="auto"/>
        <w:ind w:firstLine="560" w:firstLineChars="200"/>
        <w:rPr>
          <w:rFonts w:ascii="黑体" w:hAnsi="黑体" w:eastAsia="黑体"/>
          <w:bCs/>
          <w:sz w:val="28"/>
          <w:szCs w:val="28"/>
        </w:rPr>
      </w:pPr>
      <w:r>
        <w:rPr>
          <w:rFonts w:ascii="黑体" w:hAnsi="黑体" w:eastAsia="黑体" w:cs="仿宋_GB2312"/>
          <w:bCs/>
          <w:sz w:val="28"/>
          <w:szCs w:val="28"/>
        </w:rPr>
        <w:t>(</w:t>
      </w:r>
      <w:r>
        <w:rPr>
          <w:rFonts w:hint="eastAsia" w:ascii="黑体" w:hAnsi="黑体" w:eastAsia="黑体" w:cs="仿宋_GB2312"/>
          <w:bCs/>
          <w:sz w:val="28"/>
          <w:szCs w:val="28"/>
        </w:rPr>
        <w:t>四</w:t>
      </w:r>
      <w:r>
        <w:rPr>
          <w:rFonts w:ascii="黑体" w:hAnsi="黑体" w:eastAsia="黑体" w:cs="仿宋_GB2312"/>
          <w:bCs/>
          <w:sz w:val="28"/>
          <w:szCs w:val="28"/>
        </w:rPr>
        <w:t xml:space="preserve">) </w:t>
      </w:r>
      <w:r>
        <w:rPr>
          <w:rFonts w:hint="eastAsia" w:ascii="黑体" w:hAnsi="黑体" w:eastAsia="黑体" w:cs="仿宋_GB2312"/>
          <w:bCs/>
          <w:sz w:val="28"/>
          <w:szCs w:val="28"/>
        </w:rPr>
        <w:t>开展心理疏导，帮助被侵害未成年人走出阴影</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司法机关在办理性侵害未成年刑事案件过程中要积极对被害人开展心理疏导，帮助未成年人卸下心理包袱，走出阴影，恢复正常的学习和生活。为切实承担未检工作职责，深入了解未成年被害人的身心状态，未检部门可以从个案入手，采取集中“会诊”的方式，组织有心理咨询资质的办案人，慎重选择介入方式，对被害人进行心理干预，与未成年被害人及其家长进行深入交流，疏解未成年被害人郁积已久的怨恨和压抑。</w:t>
      </w:r>
    </w:p>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- 99 -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VZerI4AgAAb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tVl6sjgCAABvBAAADgAAAAAAAAABACAAAAAfAQAAZHJzL2Uyb0RvYy54&#10;bWxQSwUGAAAAAAYABgBZAQAAyQUAAAAA&#10;">
              <v:fill on="f" focussize="0,0"/>
              <v:stroke on="f" weight="0.5pt"/>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- 99 -</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2">
    <w:p>
      <w:r>
        <w:separator/>
      </w:r>
    </w:p>
  </w:footnote>
  <w:footnote w:type="continuationSeparator" w:id="13">
    <w:p>
      <w:r>
        <w:continuationSeparator/>
      </w:r>
    </w:p>
  </w:footnote>
  <w:footnote w:id="0">
    <w:p>
      <w:pPr>
        <w:pStyle w:val="4"/>
      </w:pPr>
      <w:r>
        <w:rPr>
          <w:rStyle w:val="7"/>
        </w:rPr>
        <w:footnoteRef/>
      </w:r>
      <w:r>
        <w:rPr>
          <w:rFonts w:hint="eastAsia" w:ascii="宋体" w:hAnsi="宋体" w:cs="宋体"/>
          <w:sz w:val="21"/>
          <w:szCs w:val="21"/>
        </w:rPr>
        <w:t>肖秀敏：广东省佛山市顺德区人民检察院副检察长；李荣楠：顺德区人民检察院北滘检察室主任；蔡燕：顺德区人民检察院第三检察部检察官。</w:t>
      </w:r>
    </w:p>
  </w:footnote>
  <w:footnote w:id="1">
    <w:p>
      <w:pPr>
        <w:pStyle w:val="4"/>
      </w:pPr>
      <w:r>
        <w:rPr>
          <w:rStyle w:val="7"/>
          <w:sz w:val="21"/>
          <w:szCs w:val="21"/>
        </w:rPr>
        <w:footnoteRef/>
      </w:r>
      <w:r>
        <w:rPr>
          <w:rFonts w:ascii="宋体" w:hAnsi="宋体" w:cs="宋体"/>
          <w:sz w:val="21"/>
          <w:szCs w:val="21"/>
        </w:rPr>
        <w:t xml:space="preserve"> </w:t>
      </w:r>
      <w:r>
        <w:rPr>
          <w:rFonts w:hint="eastAsia" w:ascii="宋体" w:hAnsi="宋体" w:cs="宋体"/>
          <w:sz w:val="21"/>
          <w:szCs w:val="21"/>
        </w:rPr>
        <w:t>这些案件以受理公安机关提请批准逮捕数为统计口径。</w:t>
      </w:r>
    </w:p>
  </w:footnote>
  <w:footnote w:id="2">
    <w:p>
      <w:pPr>
        <w:pStyle w:val="4"/>
      </w:pPr>
      <w:r>
        <w:rPr>
          <w:rStyle w:val="7"/>
          <w:sz w:val="21"/>
          <w:szCs w:val="21"/>
        </w:rPr>
        <w:footnoteRef/>
      </w:r>
      <w:r>
        <w:rPr>
          <w:rFonts w:ascii="宋体" w:hAnsi="宋体" w:cs="宋体"/>
          <w:sz w:val="21"/>
          <w:szCs w:val="21"/>
        </w:rPr>
        <w:t xml:space="preserve"> </w:t>
      </w:r>
      <w:r>
        <w:rPr>
          <w:rFonts w:hint="eastAsia" w:ascii="宋体" w:hAnsi="宋体" w:cs="宋体"/>
          <w:sz w:val="21"/>
          <w:szCs w:val="21"/>
        </w:rPr>
        <w:t>参见高鑫：《最高检通报未成年人检察工作</w:t>
      </w:r>
      <w:r>
        <w:rPr>
          <w:rFonts w:ascii="宋体" w:hAnsi="宋体" w:cs="宋体"/>
          <w:sz w:val="21"/>
          <w:szCs w:val="21"/>
        </w:rPr>
        <w:t>30</w:t>
      </w:r>
      <w:r>
        <w:rPr>
          <w:rFonts w:hint="eastAsia" w:ascii="宋体" w:hAnsi="宋体" w:cs="宋体"/>
          <w:sz w:val="21"/>
          <w:szCs w:val="21"/>
        </w:rPr>
        <w:t>年工作情况和典型案例》，</w:t>
      </w:r>
      <w:r>
        <w:rPr>
          <w:rFonts w:ascii="宋体" w:hAnsi="宋体" w:cs="宋体"/>
          <w:sz w:val="21"/>
          <w:szCs w:val="21"/>
        </w:rPr>
        <w:t>2016</w:t>
      </w:r>
      <w:r>
        <w:rPr>
          <w:rFonts w:hint="eastAsia" w:ascii="宋体" w:hAnsi="宋体" w:cs="宋体"/>
          <w:sz w:val="21"/>
          <w:szCs w:val="21"/>
        </w:rPr>
        <w:t>年</w:t>
      </w:r>
      <w:r>
        <w:rPr>
          <w:rFonts w:ascii="宋体" w:hAnsi="宋体" w:cs="宋体"/>
          <w:sz w:val="21"/>
          <w:szCs w:val="21"/>
        </w:rPr>
        <w:t>5</w:t>
      </w:r>
      <w:r>
        <w:rPr>
          <w:rFonts w:hint="eastAsia" w:ascii="宋体" w:hAnsi="宋体" w:cs="宋体"/>
          <w:sz w:val="21"/>
          <w:szCs w:val="21"/>
        </w:rPr>
        <w:t>月</w:t>
      </w:r>
      <w:r>
        <w:rPr>
          <w:rFonts w:ascii="宋体" w:hAnsi="宋体" w:cs="宋体"/>
          <w:sz w:val="21"/>
          <w:szCs w:val="21"/>
        </w:rPr>
        <w:t>27</w:t>
      </w:r>
      <w:r>
        <w:rPr>
          <w:rFonts w:hint="eastAsia" w:ascii="宋体" w:hAnsi="宋体" w:cs="宋体"/>
          <w:sz w:val="21"/>
          <w:szCs w:val="21"/>
        </w:rPr>
        <w:t>日载正义网。</w:t>
      </w:r>
    </w:p>
  </w:footnote>
  <w:footnote w:id="3">
    <w:p>
      <w:r>
        <w:rPr>
          <w:rStyle w:val="7"/>
        </w:rPr>
        <w:footnoteRef/>
      </w:r>
      <w:r>
        <w:rPr>
          <w:rFonts w:ascii="宋体" w:hAnsi="宋体" w:cs="宋体"/>
        </w:rPr>
        <w:t xml:space="preserve"> </w:t>
      </w:r>
      <w:r>
        <w:rPr>
          <w:rFonts w:hint="eastAsia" w:ascii="宋体" w:hAnsi="宋体" w:cs="宋体"/>
        </w:rPr>
        <w:t>参见赵国玲、徐然：《北京市性侵未成年人案件的实证特点与刑事政策建构》，载《法学杂志》</w:t>
      </w:r>
      <w:r>
        <w:rPr>
          <w:rFonts w:ascii="宋体" w:hAnsi="宋体" w:cs="宋体"/>
        </w:rPr>
        <w:t>2016</w:t>
      </w:r>
      <w:r>
        <w:rPr>
          <w:rFonts w:hint="eastAsia" w:ascii="宋体" w:hAnsi="宋体" w:cs="宋体"/>
        </w:rPr>
        <w:t>年第</w:t>
      </w:r>
      <w:r>
        <w:rPr>
          <w:rFonts w:ascii="宋体" w:hAnsi="宋体" w:cs="宋体"/>
        </w:rPr>
        <w:t>2</w:t>
      </w:r>
      <w:r>
        <w:rPr>
          <w:rFonts w:hint="eastAsia" w:ascii="宋体" w:hAnsi="宋体" w:cs="宋体"/>
        </w:rPr>
        <w:t>期。</w:t>
      </w:r>
    </w:p>
  </w:footnote>
  <w:footnote w:id="4">
    <w:p>
      <w:pPr>
        <w:pStyle w:val="4"/>
      </w:pPr>
      <w:r>
        <w:rPr>
          <w:rStyle w:val="7"/>
          <w:sz w:val="21"/>
          <w:szCs w:val="21"/>
        </w:rPr>
        <w:footnoteRef/>
      </w:r>
      <w:r>
        <w:rPr>
          <w:rFonts w:hint="eastAsia" w:ascii="宋体" w:hAnsi="宋体" w:cs="宋体"/>
          <w:sz w:val="21"/>
          <w:szCs w:val="21"/>
        </w:rPr>
        <w:t>参见刘慧：《我国性侵害未成年犯罪实证研究》</w:t>
      </w:r>
      <w:r>
        <w:rPr>
          <w:rFonts w:ascii="宋体" w:hAnsi="宋体" w:cs="宋体"/>
          <w:sz w:val="21"/>
          <w:szCs w:val="21"/>
        </w:rPr>
        <w:t xml:space="preserve"> </w:t>
      </w:r>
      <w:r>
        <w:rPr>
          <w:rFonts w:hint="eastAsia" w:ascii="宋体" w:hAnsi="宋体" w:cs="宋体"/>
          <w:sz w:val="21"/>
          <w:szCs w:val="21"/>
        </w:rPr>
        <w:t>，载《吉林大学》</w:t>
      </w:r>
      <w:r>
        <w:rPr>
          <w:rFonts w:ascii="宋体" w:hAnsi="宋体" w:cs="宋体"/>
          <w:sz w:val="21"/>
          <w:szCs w:val="21"/>
        </w:rPr>
        <w:t>2016</w:t>
      </w:r>
      <w:r>
        <w:rPr>
          <w:rFonts w:hint="eastAsia" w:ascii="宋体" w:hAnsi="宋体" w:cs="宋体"/>
          <w:sz w:val="21"/>
          <w:szCs w:val="21"/>
        </w:rPr>
        <w:t>。</w:t>
      </w:r>
    </w:p>
  </w:footnote>
  <w:footnote w:id="5">
    <w:p>
      <w:pPr>
        <w:pStyle w:val="4"/>
      </w:pPr>
      <w:r>
        <w:rPr>
          <w:rStyle w:val="7"/>
          <w:sz w:val="21"/>
          <w:szCs w:val="21"/>
        </w:rPr>
        <w:footnoteRef/>
      </w:r>
      <w:r>
        <w:rPr>
          <w:rFonts w:ascii="宋体" w:hAnsi="宋体" w:cs="宋体"/>
          <w:sz w:val="21"/>
          <w:szCs w:val="21"/>
        </w:rPr>
        <w:t xml:space="preserve"> </w:t>
      </w:r>
      <w:r>
        <w:rPr>
          <w:rFonts w:hint="eastAsia" w:ascii="宋体" w:hAnsi="宋体" w:cs="宋体"/>
          <w:sz w:val="21"/>
          <w:szCs w:val="21"/>
        </w:rPr>
        <w:t>参见《</w:t>
      </w:r>
      <w:r>
        <w:rPr>
          <w:rFonts w:ascii="宋体" w:hAnsi="宋体" w:cs="宋体"/>
          <w:sz w:val="21"/>
          <w:szCs w:val="21"/>
        </w:rPr>
        <w:t>40</w:t>
      </w:r>
      <w:r>
        <w:rPr>
          <w:rFonts w:hint="eastAsia" w:ascii="宋体" w:hAnsi="宋体" w:cs="宋体"/>
          <w:sz w:val="21"/>
          <w:szCs w:val="21"/>
        </w:rPr>
        <w:t>个地区试点未成年人检察社会支持体系建设</w:t>
      </w:r>
      <w:r>
        <w:rPr>
          <w:rFonts w:ascii="宋体" w:hAnsi="宋体" w:cs="宋体"/>
          <w:sz w:val="21"/>
          <w:szCs w:val="21"/>
        </w:rPr>
        <w:t xml:space="preserve">  </w:t>
      </w:r>
      <w:r>
        <w:rPr>
          <w:rFonts w:hint="eastAsia" w:ascii="宋体" w:hAnsi="宋体" w:cs="宋体"/>
          <w:sz w:val="21"/>
          <w:szCs w:val="21"/>
        </w:rPr>
        <w:t>社会合力保护未成年人》，载《人民日报》</w:t>
      </w:r>
      <w:r>
        <w:rPr>
          <w:rFonts w:ascii="宋体" w:hAnsi="宋体" w:cs="宋体"/>
          <w:sz w:val="21"/>
          <w:szCs w:val="21"/>
        </w:rPr>
        <w:t>2019</w:t>
      </w:r>
      <w:r>
        <w:rPr>
          <w:rFonts w:hint="eastAsia" w:ascii="宋体" w:hAnsi="宋体" w:cs="宋体"/>
          <w:sz w:val="21"/>
          <w:szCs w:val="21"/>
        </w:rPr>
        <w:t>年</w:t>
      </w:r>
      <w:r>
        <w:rPr>
          <w:rFonts w:ascii="宋体" w:hAnsi="宋体" w:cs="宋体"/>
          <w:sz w:val="21"/>
          <w:szCs w:val="21"/>
        </w:rPr>
        <w:t>4</w:t>
      </w:r>
      <w:r>
        <w:rPr>
          <w:rFonts w:hint="eastAsia" w:ascii="宋体" w:hAnsi="宋体" w:cs="宋体"/>
          <w:sz w:val="21"/>
          <w:szCs w:val="21"/>
        </w:rPr>
        <w:t>月</w:t>
      </w:r>
      <w:r>
        <w:rPr>
          <w:rFonts w:ascii="宋体" w:hAnsi="宋体" w:cs="宋体"/>
          <w:sz w:val="21"/>
          <w:szCs w:val="21"/>
        </w:rPr>
        <w:t>12</w:t>
      </w:r>
      <w:r>
        <w:rPr>
          <w:rFonts w:hint="eastAsia" w:ascii="宋体" w:hAnsi="宋体" w:cs="宋体"/>
          <w:sz w:val="21"/>
          <w:szCs w:val="21"/>
        </w:rPr>
        <w:t>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12"/>
    <w:footnote w:id="1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F83386"/>
    <w:rsid w:val="7CF833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semiHidden/>
    <w:qFormat/>
    <w:uiPriority w:val="99"/>
    <w:pPr>
      <w:snapToGrid w:val="0"/>
      <w:jc w:val="left"/>
    </w:pPr>
    <w:rPr>
      <w:rFonts w:asciiTheme="minorHAnsi" w:hAnsiTheme="minorHAnsi" w:eastAsiaTheme="minorEastAsia" w:cstheme="minorBidi"/>
      <w:sz w:val="18"/>
      <w:szCs w:val="18"/>
    </w:rPr>
  </w:style>
  <w:style w:type="character" w:styleId="7">
    <w:name w:val="footnote reference"/>
    <w:basedOn w:val="6"/>
    <w:semiHidden/>
    <w:qFormat/>
    <w:uiPriority w:val="0"/>
    <w:rPr>
      <w:rFonts w:cs="Times New Roman"/>
      <w:vertAlign w:val="superscript"/>
    </w:rPr>
  </w:style>
  <w:style w:type="paragraph" w:customStyle="1" w:styleId="8">
    <w:name w:val="列出段落1"/>
    <w:basedOn w:val="1"/>
    <w:qFormat/>
    <w:uiPriority w:val="99"/>
    <w:pPr>
      <w:ind w:firstLine="420" w:firstLineChars="200"/>
    </w:p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2021-05-08T02:42:00Z</dcterms:created>
  <dc:creator>梦儿要变白 </dc:creator>
  <cp:lastModifiedBy>梦儿要变白 </cp:lastModifiedBy>
  <dcterms:modified xsi:type="dcterms:W3CDTF">2021-05-08T02:58:43Z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54385355089B4DE389F166F133F4672D</vt:lpwstr>
  </property>
</Properties>
</file>