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17" w:lineRule="atLeast"/>
        <w:ind w:left="0" w:right="0"/>
        <w:jc w:val="center"/>
        <w:rPr>
          <w:sz w:val="36"/>
          <w:szCs w:val="36"/>
        </w:rPr>
      </w:pPr>
      <w:r>
        <w:rPr>
          <w:i w:val="0"/>
          <w:iCs w:val="0"/>
          <w:caps w:val="0"/>
          <w:color w:val="333333"/>
          <w:spacing w:val="0"/>
          <w:sz w:val="36"/>
          <w:szCs w:val="36"/>
          <w:bdr w:val="none" w:color="auto" w:sz="0" w:space="0"/>
          <w:shd w:val="clear" w:fill="FFFFFF"/>
        </w:rPr>
        <w:t>中华人民共和国公职人员政务处分法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（2020年6月20日第十三届全国人民代表大会常务委员会第十九次会议通过）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第二章　政务处分的种类和适用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第三章　违法行为及其适用的政务处分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第四章　政务处分的程序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第五章　复审、复核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第一条　为了规范政务处分，加强对所有行使公权力的公职人员的监督，促进公职人员依法履职、秉公用权、廉洁从政从业、坚持道德操守，根据《中华人民共和国监察法》，制定本法。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第二条　本法适用于监察机关对违法的公职人员给予政务处分的活动。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本法第二章、第三章适用于公职人员任免机关、单位对违法的公职人员给予处分。处分的程序、申诉等适用其他法律、行政法规、国务院部门规章和国家有关规定。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本法所称公职人员，是指《中华人民共和国监察法》第十五条规定的人员。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第三条　监察机关应当按照管理权限，加强对公职人员的监督，依法给予违法的公职人员政务处分。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公职人员任免机关、单位应当按照管理权限，加强对公职人员的教育、管理、监督，依法给予违法的公职人员处分。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监察机关发现公职人员任免机关、单位应当给予处分而未给予，或者给予的处分违法、不当的，应当及时提出监察建议。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第五条　给予公职人员政务处分，应当事实清楚、证据确凿、定性准确、处理恰当、程序合法、手续完备。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第六条　公职人员依法履行职责受法律保护，非因法定事由、非经法定程序，不受政务处分。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第二章　政务处分的种类和适用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第七条　政务处分的种类为：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（一）警告；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（二）记过；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（三）记大过；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（四）降级；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第八条　政务处分的期间为：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（一）警告，六个月；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（二）记过，十二个月；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（三）记大过，十八个月；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（四）降级、撤职，二十四个月。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政务处分决定自作出之日起生效，政务处分期自政务处分决定生效之日起计算。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第九条　公职人员二人以上共同违法，根据各自在违法行为中所起的作用和应当承担的法律责任，分别给予政务处分。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第十条　有关机关、单位、组织集体作出的决定违法或者实施违法行为的，对负有责任的领导人员和直接责任人员中的公职人员依法给予政务处分。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第十一条　公职人员有下列情形之一的，可以从轻或者减轻给予政务处分：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（一）主动交代本人应当受到政务处分的违法行为的；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（二）配合调查，如实说明本人违法事实的；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（三）检举他人违纪违法行为，经查证属实的；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（四）主动采取措施，有效避免、挽回损失或者消除不良影响的；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（五）在共同违法行为中起次要或者辅助作用的；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（六）主动上交或者退赔违法所得的；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（七）法律、法规规定的其他从轻或者减轻情节。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第十二条　公职人员违法行为情节轻微，且具有本法第十一条规定的情形之一的，可以对其进行谈话提醒、批评教育、责令检查或者予以诫勉，免予或者不予政务处分。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公职人员因不明真相被裹挟或者被胁迫参与违法活动，经批评教育后确有悔改表现的，可以减轻、免予或者不予政务处分。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第十三条　公职人员有下列情形之一的，应当从重给予政务处分：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（一）在政务处分期内再次故意违法，应当受到政务处分的；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（二）阻止他人检举、提供证据的；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（三）串供或者伪造、隐匿、毁灭证据的；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（四）包庇同案人员的；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（五）胁迫、唆使他人实施违法行为的；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（六）拒不上交或者退赔违法所得的；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（七）法律、法规规定的其他从重情节。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第十四条　公职人员犯罪，有下列情形之一的，予以开除：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（一）因故意犯罪被判处管制、拘役或者有期徒刑以上刑罚（含宣告缓刑）的；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（二）因过失犯罪被判处有期徒刑，刑期超过三年的；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（三）因犯罪被单处或者并处剥夺政治权利的。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因过失犯罪被判处管制、拘役或者三年以下有期徒刑的，一般应当予以开除；案件情况特殊，予以撤职更为适当的，可以不予开除，但是应当报请上一级机关批准。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公职人员因犯罪被单处罚金，或者犯罪情节轻微，人民检察院依法作出不起诉决定或者人民法院依法免予刑事处罚的，予以撤职；造成不良影响的，予以开除。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第十六条　对公职人员的同一违法行为，监察机关和公职人员任免机关、单位不得重复给予政务处分和处分。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第十七条　公职人员有违法行为，有关机关依照规定给予组织处理的，监察机关可以同时给予政务处分。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第十八条　担任领导职务的公职人员有违法行为，被罢免、撤销、免去或者辞去领导职务的，监察机关可以同时给予政务处分。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第二十一条　国有企业管理人员在政务处分期内，不得晋升职务、岗位等级和职称；其中，被记过、记大过、降级、撤职的，不得晋升薪酬待遇等级。被撤职的，降低职务或者岗位等级，同时降低薪酬待遇。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第二十二条　基层群众性自治组织中从事管理的人员有违法行为的，监察机关可以予以警告、记过、记大过。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基层群众性自治组织中从事管理的人员受到政务处分的，应当由县级或者乡镇人民政府根据具体情况减发或者扣发补贴、奖金。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《中华人民共和国监察法》第十五条第二项规定的人员，未担任公务员、参照《中华人民共和国公务员法》管理的人员、事业单位工作人员或者国有企业人员职务的，对其违法行为依照前款规定处理。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第二十四条　公职人员被开除，或者依照本法第二十三条规定，受到解除人事关系或者劳动关系处理的，不得录用为公务员以及参照《中华人民共和国公务员法》管理的人员。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公职人员因违法行为获得的职务、职级、衔级、级别、岗位和职员等级、职称、待遇、资格、学历、学位、荣誉、奖励等其他利益，监察机关应当建议有关机关、单位、组织按规定予以纠正。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第二十六条　公职人员被开除的，自政务处分决定生效之日起，应当解除其与所在机关、单位的人事关系或者劳动关系。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已经离职或者死亡的公职人员在履职期间有违法行为的，依照前款规定处理。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第三章　违法行为及其适用的政务处分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第二十八条　有下列行为之一的，予以记过或者记大过；情节较重的，予以降级或者撤职；情节严重的，予以开除：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（一）散布有损宪法权威、中国共产党领导和国家声誉的言论的；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（二）参加旨在反对宪法、中国共产党领导和国家的集会、游行、示威等活动的；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（三）拒不执行或者变相不执行中国共产党和国家的路线方针政策、重大决策部署的；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（四）参加非法组织、非法活动的；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（五）挑拨、破坏民族关系，或者参加民族分裂活动的；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（六）利用宗教活动破坏民族团结和社会稳定的；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（七）在对外交往中损害国家荣誉和利益的。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有前款第二项、第四项、第五项和第六项行为之一的，对策划者、组织者和骨干分子，予以开除。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公开发表反对宪法确立的国家指导思想，反对中国共产党领导，反对社会主义制度，反对改革开放的文章、演说、宣言、声明等的，予以开除。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第二十九条　不按照规定请示、报告重大事项，情节较重的，予以警告、记过或者记大过；情节严重的，予以降级或者撤职。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违反个人有关事项报告规定，隐瞒不报，情节较重的，予以警告、记过或者记大过。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篡改、伪造本人档案资料的，予以记过或者记大过；情节严重的，予以降级或者撤职。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第三十条　有下列行为之一的，予以警告、记过或者记大过；情节严重的，予以降级或者撤职：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（一）违反民主集中制原则，个人或者少数人决定重大事项，或者拒不执行、擅自改变集体作出的重大决定的；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（二）拒不执行或者变相不执行、拖延执行上级依法作出的决定、命令的。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第三十一条　违反规定出境或者办理因私出境证件的，予以记过或者记大过；情节严重的，予以降级或者撤职。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违反规定取得外国国籍或者获取境外永久居留资格、长期居留许可的，予以撤职或者开除。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第三十二条　有下列行为之一的，予以警告、记过或者记大过；情节较重的，予以降级或者撤职；情节严重的，予以开除：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（一）在选拔任用、录用、聘用、考核、晋升、评选等干部人事工作中违反有关规定的；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（二）弄虚作假，骗取职务、职级、衔级、级别、岗位和职员等级、职称、待遇、资格、学历、学位、荣誉、奖励或者其他利益的；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（三）对依法行使批评、申诉、控告、检举等权利的行为进行压制或者打击报复的；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（四）诬告陷害，意图使他人受到名誉损害或者责任追究等不良影响的；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（五）以暴力、威胁、贿赂、欺骗等手段破坏选举的。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第三十三条　有下列行为之一的，予以警告、记过或者记大过；情节较重的，予以降级或者撤职；情节严重的，予以开除：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（一）贪污贿赂的；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（二）利用职权或者职务上的影响为本人或者他人谋取私利的；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（三）纵容、默许特定关系人利用本人职权或者职务上的影响谋取私利的。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拒不按照规定纠正特定关系人违规任职、兼职或者从事经营活动，且不服从职务调整的，予以撤职。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第三十四条　收受可能影响公正行使公权力的礼品、礼金、有价证券等财物的，予以警告、记过或者记大过；情节较重的，予以降级或者撤职；情节严重的，予以开除。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第三十五条　有下列行为之一，情节较重的，予以警告、记过或者记大过；情节严重的，予以降级或者撤职：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（一）违反规定设定、发放薪酬或者津贴、补贴、奖金的；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（二）违反规定，在公务接待、公务交通、会议活动、办公用房以及其他工作生活保障等方面超标准、超范围的；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（三）违反规定公款消费的。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第三十六条　违反规定从事或者参与营利性活动，或者违反规定兼任职务、领取报酬的，予以警告、记过或者记大过；情节较重的，予以降级或者撤职；情节严重的，予以开除。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第三十七条　利用宗族或者黑恶势力等欺压群众，或者纵容、包庇黑恶势力活动的，予以撤职；情节严重的，予以开除。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第三十八条　有下列行为之一，情节较重的，予以警告、记过或者记大过；情节严重的，予以降级或者撤职：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（一）违反规定向管理服务对象收取、摊派财物的；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（二）在管理服务活动中故意刁难、吃拿卡要的；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（三）在管理服务活动中态度恶劣粗暴，造成不良后果或者影响的；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（四）不按照规定公开工作信息，侵犯管理服务对象知情权，造成不良后果或者影响的；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（五）其他侵犯管理服务对象利益的行为，造成不良后果或者影响的。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有前款第一项、第二项和第五项行为，情节特别严重的，予以开除。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第三十九条　有下列行为之一，造成不良后果或者影响的，予以警告、记过或者记大过；情节较重的，予以降级或者撤职；情节严重的，予以开除：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（一）滥用职权，危害国家利益、社会公共利益或者侵害公民、法人、其他组织合法权益的；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（二）不履行或者不正确履行职责，玩忽职守，贻误工作的；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（三）工作中有形式主义、官僚主义行为的；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（四）工作中有弄虚作假，误导、欺骗行为的；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（五）泄露国家秘密、工作秘密，或者泄露因履行职责掌握的商业秘密、个人隐私的。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第四十条　有下列行为之一的，予以警告、记过或者记大过；情节较重的，予以降级或者撤职；情节严重的，予以开除：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（一）违背社会公序良俗，在公共场所有不当行为，造成不良影响的；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（二）参与或者支持迷信活动，造成不良影响的；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（三）参与赌博的；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（四）拒不承担赡养、抚养、扶养义务的；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（五）实施家庭暴力，虐待、遗弃家庭成员的；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（六）其他严重违反家庭美德、社会公德的行为。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吸食、注射毒品，组织赌博，组织、支持、参与卖淫、嫖娼、色情淫乱活动的，予以撤职或者开除。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第四十一条　公职人员有其他违法行为，影响公职人员形象，损害国家和人民利益的，可以根据情节轻重给予相应政务处分。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第四章　政务处分的程序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第四十二条　监察机关对涉嫌违法的公职人员进行调查，应当由二名以上工作人员进行。监察机关进行调查时，有权依法向有关单位和个人了解情况，收集、调取证据。有关单位和个人应当如实提供情况。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严禁以威胁、引诱、欺骗及其他非法方式收集证据。以非法方式收集的证据不得作为给予政务处分的依据。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第四十四条　调查终结后，监察机关应当根据下列不同情况，分别作出处理：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（一）确有应受政务处分的违法行为的，根据情节轻重，按照政务处分决定权限，履行规定的审批手续后，作出政务处分决定；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（二）违法事实不能成立的，撤销案件；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（三）符合免予、不予政务处分条件的，作出免予、不予政务处分决定；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（四）被调查人涉嫌其他违法或者犯罪行为的，依法移送主管机关处理。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第四十五条　决定给予政务处分的，应当制作政务处分决定书。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政务处分决定书应当载明下列事项：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（一）被处分人的姓名、工作单位和职务；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（二）违法事实和证据；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（三）政务处分的种类和依据；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（四）不服政务处分决定，申请复审、复核的途径和期限；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（五）作出政务处分决定的机关名称和日期。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政务处分决定书应当盖有作出决定的监察机关的印章。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第四十六条　政务处分决定书应当及时送达被处分人和被处分人所在机关、单位，并在一定范围内宣布。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作出政务处分决定后，监察机关应当根据被处分人的具体身份书面告知相关的机关、单位。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第四十七条　参与公职人员违法案件调查、处理的人员有下列情形之一的，应当自行回避，被调查人、检举人及其他有关人员也有权要求其回避：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（一）是被调查人或者检举人的近亲属的；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（二）担任过本案的证人的；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（三）本人或者其近亲属与调查的案件有利害关系的；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（四）可能影响案件公正调查、处理的其他情形。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第四十八条　监察机关负责人的回避，由上级监察机关决定；其他参与违法案件调查、处理人员的回避，由监察机关负责人决定。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监察机关或者上级监察机关发现参与违法案件调查、处理人员有应当回避情形的，可以直接决定该人员回避。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第四十九条　公职人员依法受到刑事责任追究的，监察机关应当根据司法机关的生效判决、裁定、决定及其认定的事实和情节，依照本法规定给予政务处分。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公职人员依法受到行政处罚，应当给予政务处分的，监察机关可以根据行政处罚决定认定的事实和情节，经立案调查核实后，依照本法给予政务处分。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监察机关根据本条第一款、第二款的规定作出政务处分后，司法机关、行政机关依法改变原生效判决、裁定、决定等，对原政务处分决定产生影响的，监察机关应当根据改变后的判决、裁定、决定等重新作出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第五十条　监察机关对经各级人民代表大会、县级以上各级人民代表大会常务委员会选举或者决定任命的公职人员予以撤职、开除的，应当先依法罢免、撤销或者免去其职务，再依法作出政务处分决定。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监察机关对经中国人民政治协商会议各级委员会全体会议或者其常务委员会选举或者决定任命的公职人员予以撤职、开除的，应当先依章程免去其职务，再依法作出政务处分决定。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第五十一条　下级监察机关根据上级监察机关的指定管辖决定进行调查的案件，调查终结后，对不属于本监察机关管辖范围内的监察对象，应当交有管理权限的监察机关依法作出政务处分决定。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第五十二条　公职人员涉嫌违法，已经被立案调查，不宜继续履行职责的，公职人员任免机关、单位可以决定暂停其履行职务。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公职人员在被立案调查期间，未经监察机关同意，不得出境、辞去公职；被调查公职人员所在机关、单位及上级机关、单位不得对其交流、晋升、奖励、处分或者办理退休手续。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第五十三条　监察机关在调查中发现公职人员受到不实检举、控告或者诬告陷害，造成不良影响的，应当按照规定及时澄清事实，恢复名誉，消除不良影响。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第五章　复审、复核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第五十五条　公职人员对监察机关作出的涉及本人的政务处分决定不服的，可以依法向作出决定的监察机关申请复审；公职人员对复审决定仍不服的，可以向上一级监察机关申请复核。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监察机关发现本机关或者下级监察机关作出的政务处分决定确有错误的，应当及时予以纠正或者责令下级监察机关及时予以纠正。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第五十六条　复审、复核期间，不停止原政务处分决定的执行。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公职人员不因提出复审、复核而被加重政务处分。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第五十七条　有下列情形之一的，复审、复核机关应当撤销原政务处分决定，重新作出决定或者责令原作出决定的监察机关重新作出决定：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（一）政务处分所依据的违法事实不清或者证据不足的；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（二）违反法定程序，影响案件公正处理的；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（三）超越职权或者滥用职权作出政务处分决定的。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第五十八条　有下列情形之一的，复审、复核机关应当变更原政务处分决定，或者责令原作出决定的监察机关予以变更：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（一）适用法律、法规确有错误的；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（二）对违法行为的情节认定确有错误的；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（三）政务处分不当的。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第五十九条　复审、复核机关认为政务处分决定认定事实清楚，适用法律正确的，应当予以维持。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公职人员因有本法第五十七条、第五十八条规定的情形被撤销政务处分或者减轻政务处分的，应当对其薪酬待遇受到的损失予以补偿。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第六章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第六十一条　有关机关、单位无正当理由拒不采纳监察建议的，由其上级机关、主管部门责令改正，对该机关、单位给予通报批评，对负有责任的领导人员和直接责任人员依法给予处理。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第六十二条　有关机关、单位、组织或者人员有下列情形之一的，由其上级机关，主管部门，任免机关、单位或者监察机关责令改正，依法给予处理：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（一）拒不执行政务处分决定的；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（二）拒不配合或者阻碍调查的；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（三）对检举人、证人或者调查人员进行打击报复的；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（四）诬告陷害公职人员的；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（五）其他违反本法规定的情形。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第六十三条　监察机关及其工作人员有下列情形之一的，对负有责任的领导人员和直接责任人员依法给予处理：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（一）违反规定处置问题线索的；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（二）窃取、泄露调查工作信息，或者泄露检举事项、检举受理情况以及检举人信息的；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（三）对被调查人或者涉案人员逼供、诱供，或者侮辱、打骂、虐待、体罚或者变相体罚的；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（四）收受被调查人或者涉案人员的财物以及其他利益的；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（五）违反规定处置涉案财物的；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（六）违反规定采取调查措施的；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（七）利用职权或者职务上的影响干预调查工作、以案谋私的；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（八）违反规定发生办案安全事故，或者发生安全事故后隐瞒不报、报告失实、处置不当的；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（九）违反回避等程序规定，造成不良影响的；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（十）不依法受理和处理公职人员复审、复核的；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（十一）其他滥用职权、玩忽职守、徇私舞弊的行为。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第六十四条　违反本法规定，构成犯罪的，依法追究刑事责任。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jc w:val="center"/>
      </w:pPr>
      <w:r>
        <w:rPr>
          <w:rStyle w:val="7"/>
          <w:rFonts w:hint="eastAsia" w:ascii="仿宋" w:hAnsi="仿宋" w:eastAsia="仿宋" w:cs="仿宋"/>
          <w:b/>
          <w:bCs/>
          <w:i w:val="0"/>
          <w:iCs w:val="0"/>
          <w:caps w:val="0"/>
          <w:color w:val="000000"/>
          <w:spacing w:val="0"/>
          <w:sz w:val="31"/>
          <w:szCs w:val="31"/>
          <w:bdr w:val="none" w:color="auto" w:sz="0" w:space="0"/>
          <w:shd w:val="clear" w:fill="FFFFFF"/>
        </w:rPr>
        <w:t>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第六十五条　国务院及其相关主管部门根据本法的原则和精神，结合事业单位、国有企业等的实际情况，对事业单位、国有企业等的违法的公职人员处分事宜作出具体规定。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第六十六条　中央军事委员会可以根据本法制定相关具体规定。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6" w:afterAutospacing="0" w:line="360" w:lineRule="atLeast"/>
        <w:ind w:left="0" w:right="0" w:firstLine="645"/>
      </w:pPr>
      <w:r>
        <w:rPr>
          <w:rFonts w:hint="eastAsia" w:ascii="仿宋" w:hAnsi="仿宋" w:eastAsia="仿宋" w:cs="仿宋"/>
          <w:i w:val="0"/>
          <w:iCs w:val="0"/>
          <w:caps w:val="0"/>
          <w:color w:val="000000"/>
          <w:spacing w:val="0"/>
          <w:sz w:val="31"/>
          <w:szCs w:val="31"/>
          <w:bdr w:val="none" w:color="auto" w:sz="0" w:space="0"/>
          <w:shd w:val="clear" w:fill="FFFFFF"/>
        </w:rPr>
        <w:t>第六十八条　本法自2020年7月1日起施行。</w:t>
      </w:r>
    </w:p>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WRlYWM1MTRjYzQ3NWRkMTI3YzRkNzk5NTdhYjIifQ=="/>
  </w:docVars>
  <w:rsids>
    <w:rsidRoot w:val="7CB30465"/>
    <w:rsid w:val="05D55869"/>
    <w:rsid w:val="1A18679E"/>
    <w:rsid w:val="1DDA053D"/>
    <w:rsid w:val="25256196"/>
    <w:rsid w:val="294C40CE"/>
    <w:rsid w:val="29AA0E44"/>
    <w:rsid w:val="2C7C3656"/>
    <w:rsid w:val="3CC71A6D"/>
    <w:rsid w:val="554E611E"/>
    <w:rsid w:val="63581E3D"/>
    <w:rsid w:val="69C30DCF"/>
    <w:rsid w:val="6B7E1CAA"/>
    <w:rsid w:val="7CB30465"/>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570" w:lineRule="exact"/>
      <w:ind w:left="0" w:right="0" w:firstLine="883" w:firstLineChars="200"/>
      <w:jc w:val="left"/>
    </w:pPr>
    <w:rPr>
      <w:rFonts w:ascii="Times New Roman" w:hAnsi="Times New Roman" w:eastAsia="仿宋_GB2312" w:cs="Times New Roman"/>
      <w:color w:val="000000"/>
      <w:spacing w:val="0"/>
      <w:w w:val="100"/>
      <w:position w:val="0"/>
      <w:sz w:val="32"/>
      <w:szCs w:val="24"/>
      <w:shd w:val="clear" w:color="auto" w:fill="auto"/>
      <w:lang w:val="en-US" w:eastAsia="en-US" w:bidi="en-US"/>
    </w:rPr>
  </w:style>
  <w:style w:type="paragraph" w:styleId="2">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8884</Words>
  <Characters>8891</Characters>
  <Lines>0</Lines>
  <Paragraphs>0</Paragraphs>
  <TotalTime>2</TotalTime>
  <ScaleCrop>false</ScaleCrop>
  <LinksUpToDate>false</LinksUpToDate>
  <CharactersWithSpaces>8973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2022-12-02T01:14:00Z</dcterms:created>
  <dc:creator>豺狼</dc:creator>
  <cp:lastModifiedBy>豺狼</cp:lastModifiedBy>
  <dcterms:modified xsi:type="dcterms:W3CDTF">2022-12-02T01:16:21Z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3867075924794935BC57455A99BE9BFB</vt:lpwstr>
  </property>
</Properties>
</file>