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检察机关服务保障佛山三龙湾高端创新集聚区发展研究</w:t>
      </w:r>
      <w:r>
        <w:rPr>
          <w:rStyle w:val="9"/>
          <w:rFonts w:hint="eastAsia" w:ascii="宋体" w:hAnsi="宋体" w:cs="宋体"/>
          <w:b/>
          <w:bCs/>
          <w:sz w:val="32"/>
          <w:szCs w:val="32"/>
          <w:lang w:val="en-US" w:eastAsia="zh-CN"/>
        </w:rPr>
        <w:footnoteReference w:id="0" w:customMarkFollows="1"/>
        <w:t>*</w:t>
      </w:r>
    </w:p>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eastAsia" w:ascii="仿宋" w:hAnsi="仿宋" w:eastAsia="仿宋" w:cs="仿宋"/>
          <w:b/>
          <w:bCs/>
          <w:color w:val="auto"/>
          <w:sz w:val="30"/>
          <w:szCs w:val="30"/>
          <w:lang w:val="en-US" w:eastAsia="zh-CN"/>
        </w:rPr>
      </w:pPr>
      <w:r>
        <w:rPr>
          <w:rFonts w:hint="eastAsia" w:ascii="宋体" w:hAnsi="宋体" w:cs="宋体"/>
          <w:b/>
          <w:bCs/>
          <w:sz w:val="32"/>
          <w:szCs w:val="32"/>
          <w:lang w:val="en-US" w:eastAsia="zh-CN"/>
        </w:rPr>
        <w:t>——以保护知识产权服务保障创新驱动发展为视角</w:t>
      </w:r>
    </w:p>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eastAsia" w:ascii="楷体_GB2312" w:hAnsi="楷体_GB2312" w:eastAsia="楷体_GB2312" w:cs="楷体_GB2312"/>
          <w:szCs w:val="21"/>
          <w:lang w:val="en-US" w:eastAsia="zh-CN"/>
        </w:rPr>
      </w:pPr>
      <w:r>
        <w:rPr>
          <w:rFonts w:hint="eastAsia" w:ascii="楷体_GB2312" w:hAnsi="楷体_GB2312" w:eastAsia="楷体_GB2312" w:cs="楷体_GB2312"/>
          <w:szCs w:val="21"/>
          <w:lang w:val="en-US" w:eastAsia="zh-CN"/>
        </w:rPr>
        <w:t>赖冠余</w:t>
      </w:r>
      <w:r>
        <w:rPr>
          <w:rStyle w:val="9"/>
          <w:rFonts w:hint="eastAsia" w:ascii="楷体_GB2312" w:hAnsi="楷体_GB2312" w:eastAsia="楷体_GB2312" w:cs="楷体_GB2312"/>
          <w:szCs w:val="21"/>
          <w:lang w:val="en-US" w:eastAsia="zh-CN"/>
        </w:rPr>
        <w:footnoteReference w:id="1" w:customMarkFollows="1"/>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auto"/>
          <w:sz w:val="21"/>
          <w:szCs w:val="21"/>
          <w:lang w:val="en-US" w:eastAsia="zh-CN"/>
        </w:rPr>
        <w:t>摘要：</w:t>
      </w:r>
      <w:r>
        <w:rPr>
          <w:rFonts w:hint="eastAsia" w:ascii="宋体" w:hAnsi="宋体" w:eastAsia="宋体" w:cs="宋体"/>
          <w:color w:val="auto"/>
          <w:sz w:val="21"/>
          <w:szCs w:val="21"/>
          <w:lang w:val="en-US" w:eastAsia="zh-CN"/>
        </w:rPr>
        <w:t>建设佛山三龙湾高端创新集聚区是佛山推进粤</w:t>
      </w:r>
      <w:r>
        <w:rPr>
          <w:rFonts w:hint="eastAsia" w:ascii="楷体_GB2312" w:hAnsi="楷体_GB2312" w:eastAsia="楷体_GB2312" w:cs="楷体_GB2312"/>
          <w:szCs w:val="21"/>
          <w:lang w:val="en-US" w:eastAsia="zh-CN"/>
        </w:rPr>
        <w:t>港澳</w:t>
      </w:r>
      <w:r>
        <w:rPr>
          <w:rFonts w:hint="eastAsia" w:ascii="宋体" w:hAnsi="宋体" w:eastAsia="宋体" w:cs="宋体"/>
          <w:color w:val="auto"/>
          <w:sz w:val="21"/>
          <w:szCs w:val="21"/>
          <w:lang w:val="en-US" w:eastAsia="zh-CN"/>
        </w:rPr>
        <w:t>大湾区建设的重要举措。保护知识产权服务保障佛山三龙湾高端创新集聚区创新驱动发展，是佛山检察机关履职的应有之义。在未来，佛山检察机关可以充分整合现有保护知识产权相关制度文件和履职优势，在知识产权案件检察统一履职探索、知识产权案件办理信息平台建设以及知识产权协同保护等方面积极创新举措。</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auto"/>
          <w:sz w:val="21"/>
          <w:szCs w:val="21"/>
          <w:lang w:val="en-US" w:eastAsia="zh-CN"/>
        </w:rPr>
        <w:t>关键词：</w:t>
      </w:r>
      <w:r>
        <w:rPr>
          <w:rFonts w:hint="eastAsia" w:ascii="宋体" w:hAnsi="宋体" w:eastAsia="宋体" w:cs="宋体"/>
          <w:b w:val="0"/>
          <w:bCs w:val="0"/>
          <w:color w:val="auto"/>
          <w:sz w:val="21"/>
          <w:szCs w:val="21"/>
          <w:lang w:val="en-US" w:eastAsia="zh-CN"/>
        </w:rPr>
        <w:t>粤港澳大湾区；三龙湾高端创新集聚区；检察机关服务保障；创新驱动发展；知识产权协同保护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一、研究背景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佛山三龙湾高端创新集聚区</w:t>
      </w:r>
      <w:r>
        <w:rPr>
          <w:rFonts w:hint="eastAsia" w:ascii="宋体" w:hAnsi="宋体" w:eastAsia="宋体" w:cs="宋体"/>
          <w:color w:val="auto"/>
          <w:sz w:val="21"/>
          <w:szCs w:val="21"/>
          <w:lang w:val="en-US" w:eastAsia="zh-CN"/>
        </w:rPr>
        <w:t>（下称“佛山三龙湾”）是佛山市委、市政府为深入贯彻《粤港澳大湾区发展规划纲要》要求，落实广东省委、省政府关于推进粤港澳大湾区建设工作部署，在佛山市禅城、南海、顺德三区的交汇区域开展建设的高端创新集聚区。</w:t>
      </w:r>
      <w:r>
        <w:rPr>
          <w:rFonts w:hint="eastAsia" w:ascii="宋体" w:hAnsi="宋体" w:eastAsia="宋体" w:cs="宋体"/>
          <w:b w:val="0"/>
          <w:bCs w:val="0"/>
          <w:color w:val="auto"/>
          <w:sz w:val="21"/>
          <w:szCs w:val="21"/>
          <w:lang w:val="en-US" w:eastAsia="zh-CN"/>
        </w:rPr>
        <w:t>建设佛山三龙湾高端创新集聚区是佛山推进粤港澳大湾区建设的重要举措。</w:t>
      </w:r>
      <w:r>
        <w:rPr>
          <w:rFonts w:hint="eastAsia" w:ascii="宋体" w:hAnsi="宋体" w:eastAsia="宋体" w:cs="宋体"/>
          <w:color w:val="auto"/>
          <w:sz w:val="21"/>
          <w:szCs w:val="21"/>
          <w:lang w:val="en-US" w:eastAsia="zh-CN"/>
        </w:rPr>
        <w:t>佛山三龙湾在区位上处于佛山东部并与广州相接，东面仅以一河与广州南站相隔，东南为广东（广州）南沙自由贸易区，北面为广州荔湾国际科技创新产业区；在范围上，东至陈村水道，西至佛山大道，南至顺德水道，北至平洲水道，覆盖佛山中德工业服务区和粤港澳合作高端服务示范区；在行政区划上，包括禅城区石湾镇街道、南海区桂城街道以及顺德区北滘、陈村、乐从三镇部分区域，总规划面积达130平方公里。</w:t>
      </w:r>
      <w:r>
        <w:rPr>
          <w:rFonts w:hint="eastAsia" w:ascii="宋体" w:hAnsi="宋体" w:eastAsia="宋体" w:cs="宋体"/>
          <w:b w:val="0"/>
          <w:bCs w:val="0"/>
          <w:color w:val="auto"/>
          <w:sz w:val="21"/>
          <w:szCs w:val="21"/>
          <w:lang w:val="en-US" w:eastAsia="zh-CN"/>
        </w:rPr>
        <w:t>2021年2月，《佛山三龙湾高端创新集聚区发展总体规划（2020-2035年）》（下称《发展总体规划》）出台，成为佛山三龙湾高端创新集聚区未来近十五年建设的重要依据。2021年9月，《知识产权强国建设纲要（2021-2035年）》的印发，加快我国从知识产权引进大国向创造大国转变。</w:t>
      </w:r>
      <w:r>
        <w:rPr>
          <w:rFonts w:hint="eastAsia" w:ascii="宋体" w:hAnsi="宋体" w:eastAsia="宋体" w:cs="宋体"/>
          <w:color w:val="auto"/>
          <w:sz w:val="21"/>
          <w:szCs w:val="21"/>
          <w:lang w:val="en-US" w:eastAsia="zh-CN"/>
        </w:rPr>
        <w:t>根据《发展总体规划》的安排，佛山三龙湾将“参照中国（广东）自由贸易区省级权限范围内的先行先试模式和做法，探索以适当形式在三龙湾同步开展试点”</w:t>
      </w:r>
      <w:r>
        <w:rPr>
          <w:rStyle w:val="9"/>
          <w:rFonts w:hint="eastAsia" w:ascii="宋体" w:hAnsi="宋体" w:eastAsia="宋体" w:cs="宋体"/>
          <w:color w:val="auto"/>
          <w:sz w:val="21"/>
          <w:szCs w:val="21"/>
          <w:lang w:val="en-US" w:eastAsia="zh-CN"/>
        </w:rPr>
        <w:footnoteReference w:id="2"/>
      </w:r>
      <w:r>
        <w:rPr>
          <w:rFonts w:hint="eastAsia" w:ascii="宋体" w:hAnsi="宋体" w:eastAsia="宋体" w:cs="宋体"/>
          <w:color w:val="auto"/>
          <w:sz w:val="21"/>
          <w:szCs w:val="21"/>
          <w:lang w:val="en-US" w:eastAsia="zh-CN"/>
        </w:rPr>
        <w:t>，其建设在某种程度上属于“准自贸区”建设。基于此，知识产权案件“作为自贸特质案件之一，必然成为关系一个地区营商环境的核心要素”</w:t>
      </w:r>
      <w:r>
        <w:rPr>
          <w:rStyle w:val="9"/>
          <w:rFonts w:hint="eastAsia" w:ascii="宋体" w:hAnsi="宋体" w:eastAsia="宋体" w:cs="宋体"/>
          <w:color w:val="auto"/>
          <w:sz w:val="21"/>
          <w:szCs w:val="21"/>
          <w:lang w:val="en-US" w:eastAsia="zh-CN"/>
        </w:rPr>
        <w:footnoteReference w:id="3"/>
      </w:r>
      <w:r>
        <w:rPr>
          <w:rFonts w:hint="eastAsia" w:ascii="宋体" w:hAnsi="宋体" w:eastAsia="宋体" w:cs="宋体"/>
          <w:color w:val="auto"/>
          <w:sz w:val="21"/>
          <w:szCs w:val="21"/>
          <w:lang w:val="en-US" w:eastAsia="zh-CN"/>
        </w:rPr>
        <w:t>。保护和运用知识产权，发挥知识产权对产业的赋能推进作用，对于佛山三龙湾建设面向全球的先进制造业创新高地、打造具有国际竞争力的现代产业体系、加强区域与国际合作的重要性不言而喻。由此可见，在未来十五年内，佛山三龙湾发展将涉及到知识产权保护的检察业务领域，如何充分发挥检察机关的“四大检察”作用、服务和保障佛山三龙湾高端创新集聚区高质量发展，将会是未来检察实务中值得思考的课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20" w:firstLineChars="200"/>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二、检察机关保护知识产权服务保障佛山三龙湾创新驱动发展的基本情况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2" w:firstLineChars="200"/>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（一）佛山三龙湾高端创新集聚区发展概况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经过多年发展，佛山三龙湾建设渐成规模，金融、知识产权等行业创新要素在地域上集聚的态势逐渐凸显。2018年，佛山三龙湾范围内地区生产总值超2000亿元，占佛山全市地区生产总值总量的五分之一；拥有制造业企业2.15万家，占珠三角制造业企业总量9%，佛山制造业企业总量50%。</w:t>
      </w:r>
      <w:r>
        <w:rPr>
          <w:rStyle w:val="9"/>
          <w:rFonts w:hint="eastAsia" w:ascii="宋体" w:hAnsi="宋体" w:eastAsia="宋体" w:cs="宋体"/>
          <w:color w:val="auto"/>
          <w:sz w:val="21"/>
          <w:szCs w:val="21"/>
          <w:lang w:val="en-US" w:eastAsia="zh-CN"/>
        </w:rPr>
        <w:footnoteReference w:id="4"/>
      </w:r>
      <w:r>
        <w:rPr>
          <w:rFonts w:hint="eastAsia" w:ascii="宋体" w:hAnsi="宋体" w:eastAsia="宋体" w:cs="宋体"/>
          <w:color w:val="auto"/>
          <w:sz w:val="21"/>
          <w:szCs w:val="21"/>
          <w:lang w:val="en-US" w:eastAsia="zh-CN"/>
        </w:rPr>
        <w:t>佛山三龙湾</w:t>
      </w:r>
      <w:r>
        <w:rPr>
          <w:rFonts w:hint="eastAsia" w:ascii="宋体" w:hAnsi="宋体" w:eastAsia="宋体" w:cs="宋体"/>
          <w:i w:val="0"/>
          <w:caps w:val="0"/>
          <w:color w:val="auto"/>
          <w:spacing w:val="0"/>
          <w:sz w:val="21"/>
          <w:szCs w:val="21"/>
          <w:shd w:val="clear" w:color="auto" w:fill="FFFFFF"/>
          <w:lang w:eastAsia="zh-CN"/>
        </w:rPr>
        <w:t>规划范围内</w:t>
      </w:r>
      <w:r>
        <w:rPr>
          <w:rFonts w:hint="eastAsia" w:ascii="宋体" w:hAnsi="宋体" w:eastAsia="宋体" w:cs="宋体"/>
          <w:i w:val="0"/>
          <w:caps w:val="0"/>
          <w:color w:val="auto"/>
          <w:spacing w:val="0"/>
          <w:sz w:val="21"/>
          <w:szCs w:val="21"/>
          <w:shd w:val="clear" w:color="auto" w:fill="FFFFFF"/>
        </w:rPr>
        <w:t>的</w:t>
      </w:r>
      <w:r>
        <w:rPr>
          <w:rFonts w:hint="eastAsia" w:ascii="宋体" w:hAnsi="宋体" w:eastAsia="宋体" w:cs="宋体"/>
          <w:i w:val="0"/>
          <w:caps w:val="0"/>
          <w:color w:val="auto"/>
          <w:spacing w:val="0"/>
          <w:sz w:val="21"/>
          <w:szCs w:val="21"/>
          <w:shd w:val="clear" w:color="auto" w:fill="FFFFFF"/>
          <w:lang w:eastAsia="zh-CN"/>
        </w:rPr>
        <w:t>禅城区石湾镇街道、南海区桂城街道以及顺德区陈村镇、北滘镇、乐从镇五个镇街</w:t>
      </w:r>
      <w:r>
        <w:rPr>
          <w:rFonts w:hint="eastAsia" w:ascii="宋体" w:hAnsi="宋体" w:eastAsia="宋体" w:cs="宋体"/>
          <w:i w:val="0"/>
          <w:caps w:val="0"/>
          <w:color w:val="auto"/>
          <w:spacing w:val="0"/>
          <w:sz w:val="21"/>
          <w:szCs w:val="21"/>
          <w:shd w:val="clear" w:color="auto" w:fill="FFFFFF"/>
        </w:rPr>
        <w:t>均属全国综合实力百强镇，</w:t>
      </w:r>
      <w:r>
        <w:rPr>
          <w:rFonts w:hint="eastAsia" w:ascii="宋体" w:hAnsi="宋体" w:eastAsia="宋体" w:cs="宋体"/>
          <w:i w:val="0"/>
          <w:caps w:val="0"/>
          <w:color w:val="auto"/>
          <w:spacing w:val="0"/>
          <w:sz w:val="21"/>
          <w:szCs w:val="21"/>
          <w:shd w:val="clear" w:color="auto" w:fill="FFFFFF"/>
          <w:lang w:eastAsia="zh-CN"/>
        </w:rPr>
        <w:t>拥有美的、碧桂园</w:t>
      </w:r>
      <w:r>
        <w:rPr>
          <w:rFonts w:hint="eastAsia" w:ascii="宋体" w:hAnsi="宋体" w:eastAsia="宋体" w:cs="宋体"/>
          <w:i w:val="0"/>
          <w:caps w:val="0"/>
          <w:color w:val="auto"/>
          <w:spacing w:val="0"/>
          <w:sz w:val="21"/>
          <w:szCs w:val="21"/>
          <w:shd w:val="clear" w:color="auto" w:fill="FFFFFF"/>
        </w:rPr>
        <w:t>2家世界500强企业总部</w:t>
      </w:r>
      <w:r>
        <w:rPr>
          <w:rFonts w:hint="eastAsia" w:ascii="宋体" w:hAnsi="宋体" w:eastAsia="宋体" w:cs="宋体"/>
          <w:i w:val="0"/>
          <w:caps w:val="0"/>
          <w:color w:val="auto"/>
          <w:spacing w:val="0"/>
          <w:sz w:val="21"/>
          <w:szCs w:val="21"/>
          <w:shd w:val="clear" w:color="auto" w:fill="FFFFFF"/>
          <w:lang w:eastAsia="zh-CN"/>
        </w:rPr>
        <w:t>以及飞利浦、富士康等一</w:t>
      </w:r>
      <w:r>
        <w:rPr>
          <w:rFonts w:hint="eastAsia" w:ascii="宋体" w:hAnsi="宋体" w:eastAsia="宋体" w:cs="宋体"/>
          <w:i w:val="0"/>
          <w:caps w:val="0"/>
          <w:color w:val="auto"/>
          <w:spacing w:val="0"/>
          <w:sz w:val="21"/>
          <w:szCs w:val="21"/>
          <w:shd w:val="clear" w:color="auto" w:fill="FFFFFF"/>
        </w:rPr>
        <w:t>大批</w:t>
      </w:r>
      <w:r>
        <w:rPr>
          <w:rFonts w:hint="eastAsia" w:ascii="宋体" w:hAnsi="宋体" w:eastAsia="宋体" w:cs="宋体"/>
          <w:i w:val="0"/>
          <w:caps w:val="0"/>
          <w:color w:val="auto"/>
          <w:spacing w:val="0"/>
          <w:sz w:val="21"/>
          <w:szCs w:val="21"/>
          <w:shd w:val="clear" w:color="auto" w:fill="FFFFFF"/>
          <w:lang w:val="en-US" w:eastAsia="zh-CN"/>
        </w:rPr>
        <w:t>极具</w:t>
      </w:r>
      <w:r>
        <w:rPr>
          <w:rFonts w:hint="eastAsia" w:ascii="宋体" w:hAnsi="宋体" w:eastAsia="宋体" w:cs="宋体"/>
          <w:i w:val="0"/>
          <w:caps w:val="0"/>
          <w:color w:val="auto"/>
          <w:spacing w:val="0"/>
          <w:sz w:val="21"/>
          <w:szCs w:val="21"/>
          <w:shd w:val="clear" w:color="auto" w:fill="FFFFFF"/>
        </w:rPr>
        <w:t>国际竞争力的骨干企业，培育了</w:t>
      </w:r>
      <w:r>
        <w:rPr>
          <w:rFonts w:hint="eastAsia" w:ascii="宋体" w:hAnsi="宋体" w:eastAsia="宋体" w:cs="宋体"/>
          <w:i w:val="0"/>
          <w:caps w:val="0"/>
          <w:color w:val="auto"/>
          <w:spacing w:val="0"/>
          <w:sz w:val="21"/>
          <w:szCs w:val="21"/>
          <w:shd w:val="clear" w:color="auto" w:fill="FFFFFF"/>
          <w:lang w:eastAsia="zh-CN"/>
        </w:rPr>
        <w:t>新宝、华润等一系列分布</w:t>
      </w:r>
      <w:r>
        <w:rPr>
          <w:rFonts w:hint="eastAsia" w:ascii="宋体" w:hAnsi="宋体" w:eastAsia="宋体" w:cs="宋体"/>
          <w:i w:val="0"/>
          <w:caps w:val="0"/>
          <w:color w:val="auto"/>
          <w:spacing w:val="0"/>
          <w:sz w:val="21"/>
          <w:szCs w:val="21"/>
          <w:shd w:val="clear" w:color="auto" w:fill="FFFFFF"/>
        </w:rPr>
        <w:t>各行业细分领域</w:t>
      </w:r>
      <w:r>
        <w:rPr>
          <w:rFonts w:hint="eastAsia" w:ascii="宋体" w:hAnsi="宋体" w:eastAsia="宋体" w:cs="宋体"/>
          <w:i w:val="0"/>
          <w:caps w:val="0"/>
          <w:color w:val="auto"/>
          <w:spacing w:val="0"/>
          <w:sz w:val="21"/>
          <w:szCs w:val="21"/>
          <w:shd w:val="clear" w:color="auto" w:fill="FFFFFF"/>
          <w:lang w:eastAsia="zh-CN"/>
        </w:rPr>
        <w:t>的</w:t>
      </w:r>
      <w:r>
        <w:rPr>
          <w:rFonts w:hint="eastAsia" w:ascii="宋体" w:hAnsi="宋体" w:eastAsia="宋体" w:cs="宋体"/>
          <w:i w:val="0"/>
          <w:caps w:val="0"/>
          <w:color w:val="auto"/>
          <w:spacing w:val="0"/>
          <w:sz w:val="21"/>
          <w:szCs w:val="21"/>
          <w:shd w:val="clear" w:color="auto" w:fill="FFFFFF"/>
        </w:rPr>
        <w:t>隐形冠军</w:t>
      </w:r>
      <w:r>
        <w:rPr>
          <w:rFonts w:hint="eastAsia" w:ascii="宋体" w:hAnsi="宋体" w:eastAsia="宋体" w:cs="宋体"/>
          <w:i w:val="0"/>
          <w:caps w:val="0"/>
          <w:color w:val="auto"/>
          <w:spacing w:val="0"/>
          <w:sz w:val="21"/>
          <w:szCs w:val="21"/>
          <w:shd w:val="clear" w:color="auto" w:fill="FFFFFF"/>
          <w:lang w:eastAsia="zh-CN"/>
        </w:rPr>
        <w:t>企业，</w:t>
      </w:r>
      <w:r>
        <w:rPr>
          <w:rStyle w:val="9"/>
          <w:rFonts w:hint="eastAsia" w:ascii="宋体" w:hAnsi="宋体" w:eastAsia="宋体" w:cs="宋体"/>
          <w:i w:val="0"/>
          <w:caps w:val="0"/>
          <w:color w:val="auto"/>
          <w:spacing w:val="0"/>
          <w:sz w:val="21"/>
          <w:szCs w:val="21"/>
          <w:shd w:val="clear" w:color="auto" w:fill="FFFFFF"/>
          <w:lang w:eastAsia="zh-CN"/>
        </w:rPr>
        <w:footnoteReference w:id="5"/>
      </w:r>
      <w:r>
        <w:rPr>
          <w:rFonts w:hint="eastAsia" w:ascii="宋体" w:hAnsi="宋体" w:eastAsia="宋体" w:cs="宋体"/>
          <w:i w:val="0"/>
          <w:caps w:val="0"/>
          <w:color w:val="auto"/>
          <w:spacing w:val="0"/>
          <w:sz w:val="21"/>
          <w:szCs w:val="21"/>
          <w:shd w:val="clear" w:color="auto" w:fill="FFFFFF"/>
          <w:lang w:eastAsia="zh-CN"/>
        </w:rPr>
        <w:t>制造业集聚的产业</w:t>
      </w:r>
      <w:r>
        <w:rPr>
          <w:rFonts w:hint="eastAsia" w:ascii="宋体" w:hAnsi="宋体" w:eastAsia="宋体" w:cs="宋体"/>
          <w:i w:val="0"/>
          <w:caps w:val="0"/>
          <w:color w:val="auto"/>
          <w:spacing w:val="0"/>
          <w:sz w:val="21"/>
          <w:szCs w:val="21"/>
          <w:shd w:val="clear" w:color="auto" w:fill="FFFFFF"/>
        </w:rPr>
        <w:t>基础</w:t>
      </w:r>
      <w:r>
        <w:rPr>
          <w:rFonts w:hint="eastAsia" w:ascii="宋体" w:hAnsi="宋体" w:eastAsia="宋体" w:cs="宋体"/>
          <w:i w:val="0"/>
          <w:caps w:val="0"/>
          <w:color w:val="auto"/>
          <w:spacing w:val="0"/>
          <w:sz w:val="21"/>
          <w:szCs w:val="21"/>
          <w:shd w:val="clear" w:color="auto" w:fill="FFFFFF"/>
          <w:lang w:eastAsia="zh-CN"/>
        </w:rPr>
        <w:t>极为良好</w:t>
      </w:r>
      <w:r>
        <w:rPr>
          <w:rFonts w:hint="eastAsia" w:ascii="宋体" w:hAnsi="宋体" w:eastAsia="宋体" w:cs="宋体"/>
          <w:i w:val="0"/>
          <w:caps w:val="0"/>
          <w:color w:val="auto"/>
          <w:spacing w:val="0"/>
          <w:sz w:val="21"/>
          <w:szCs w:val="21"/>
          <w:shd w:val="clear" w:color="auto" w:fill="FFFFFF"/>
        </w:rPr>
        <w:t>。</w:t>
      </w:r>
      <w:r>
        <w:rPr>
          <w:rFonts w:hint="eastAsia" w:ascii="宋体" w:hAnsi="宋体" w:eastAsia="宋体" w:cs="宋体"/>
          <w:color w:val="auto"/>
          <w:sz w:val="21"/>
          <w:szCs w:val="21"/>
          <w:lang w:val="en-US" w:eastAsia="zh-CN"/>
        </w:rPr>
        <w:t>依靠多年的实业积累，形成了以先进制造业为代表的，囊括机器人、智能家电、机械装备制造和生物医药等产业的集聚区。</w:t>
      </w:r>
      <w:r>
        <w:rPr>
          <w:rFonts w:hint="eastAsia" w:ascii="宋体" w:hAnsi="宋体" w:eastAsia="宋体" w:cs="宋体"/>
          <w:i w:val="0"/>
          <w:caps w:val="0"/>
          <w:color w:val="auto"/>
          <w:spacing w:val="0"/>
          <w:sz w:val="21"/>
          <w:szCs w:val="21"/>
          <w:shd w:val="clear" w:color="auto" w:fill="FFFFFF"/>
        </w:rPr>
        <w:t>2019年</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eastAsia="宋体" w:cs="宋体"/>
          <w:color w:val="auto"/>
          <w:sz w:val="21"/>
          <w:szCs w:val="21"/>
          <w:lang w:val="en-US" w:eastAsia="zh-CN"/>
        </w:rPr>
        <w:t>佛山三龙湾</w:t>
      </w:r>
      <w:r>
        <w:rPr>
          <w:rFonts w:hint="eastAsia" w:ascii="宋体" w:hAnsi="宋体" w:eastAsia="宋体" w:cs="宋体"/>
          <w:i w:val="0"/>
          <w:caps w:val="0"/>
          <w:color w:val="auto"/>
          <w:spacing w:val="0"/>
          <w:sz w:val="21"/>
          <w:szCs w:val="21"/>
          <w:shd w:val="clear" w:color="auto" w:fill="FFFFFF"/>
          <w:lang w:eastAsia="zh-CN"/>
        </w:rPr>
        <w:t>五镇街</w:t>
      </w:r>
      <w:r>
        <w:rPr>
          <w:rFonts w:hint="eastAsia" w:ascii="宋体" w:hAnsi="宋体" w:eastAsia="宋体" w:cs="宋体"/>
          <w:i w:val="0"/>
          <w:caps w:val="0"/>
          <w:color w:val="auto"/>
          <w:spacing w:val="0"/>
          <w:sz w:val="21"/>
          <w:szCs w:val="21"/>
          <w:shd w:val="clear" w:color="auto" w:fill="FFFFFF"/>
        </w:rPr>
        <w:t>先进装备制造业增加值约300亿元，</w:t>
      </w:r>
      <w:r>
        <w:rPr>
          <w:rFonts w:hint="eastAsia" w:ascii="宋体" w:hAnsi="宋体" w:eastAsia="宋体" w:cs="宋体"/>
          <w:i w:val="0"/>
          <w:caps w:val="0"/>
          <w:color w:val="auto"/>
          <w:spacing w:val="0"/>
          <w:sz w:val="21"/>
          <w:szCs w:val="21"/>
          <w:shd w:val="clear" w:color="auto" w:fill="FFFFFF"/>
          <w:lang w:eastAsia="zh-CN"/>
        </w:rPr>
        <w:t>约</w:t>
      </w:r>
      <w:r>
        <w:rPr>
          <w:rFonts w:hint="eastAsia" w:ascii="宋体" w:hAnsi="宋体" w:eastAsia="宋体" w:cs="宋体"/>
          <w:i w:val="0"/>
          <w:caps w:val="0"/>
          <w:color w:val="auto"/>
          <w:spacing w:val="0"/>
          <w:sz w:val="21"/>
          <w:szCs w:val="21"/>
          <w:shd w:val="clear" w:color="auto" w:fill="FFFFFF"/>
        </w:rPr>
        <w:t>占珠江西岸产业带先进装备制造业增加值</w:t>
      </w:r>
      <w:r>
        <w:rPr>
          <w:rFonts w:hint="eastAsia" w:ascii="宋体" w:hAnsi="宋体" w:eastAsia="宋体" w:cs="宋体"/>
          <w:i w:val="0"/>
          <w:caps w:val="0"/>
          <w:color w:val="auto"/>
          <w:spacing w:val="0"/>
          <w:sz w:val="21"/>
          <w:szCs w:val="21"/>
          <w:shd w:val="clear" w:color="auto" w:fill="FFFFFF"/>
          <w:lang w:eastAsia="zh-CN"/>
        </w:rPr>
        <w:t>的</w:t>
      </w:r>
      <w:r>
        <w:rPr>
          <w:rFonts w:hint="eastAsia" w:ascii="宋体" w:hAnsi="宋体" w:eastAsia="宋体" w:cs="宋体"/>
          <w:i w:val="0"/>
          <w:caps w:val="0"/>
          <w:color w:val="auto"/>
          <w:spacing w:val="0"/>
          <w:sz w:val="21"/>
          <w:szCs w:val="21"/>
          <w:shd w:val="clear" w:color="auto" w:fill="FFFFFF"/>
        </w:rPr>
        <w:t>1</w:t>
      </w:r>
      <w:r>
        <w:rPr>
          <w:rFonts w:hint="eastAsia" w:ascii="宋体" w:hAnsi="宋体" w:eastAsia="宋体" w:cs="宋体"/>
          <w:i w:val="0"/>
          <w:caps w:val="0"/>
          <w:color w:val="auto"/>
          <w:spacing w:val="0"/>
          <w:sz w:val="21"/>
          <w:szCs w:val="21"/>
          <w:shd w:val="clear" w:color="auto" w:fill="FFFFFF"/>
          <w:lang w:val="en-US" w:eastAsia="zh-CN"/>
        </w:rPr>
        <w:t>0%</w:t>
      </w:r>
      <w:r>
        <w:rPr>
          <w:rFonts w:hint="eastAsia" w:ascii="宋体" w:hAnsi="宋体" w:eastAsia="宋体" w:cs="宋体"/>
          <w:i w:val="0"/>
          <w:caps w:val="0"/>
          <w:color w:val="auto"/>
          <w:spacing w:val="0"/>
          <w:sz w:val="21"/>
          <w:szCs w:val="21"/>
          <w:shd w:val="clear" w:color="auto" w:fill="FFFFFF"/>
        </w:rPr>
        <w:t>。</w:t>
      </w:r>
      <w:r>
        <w:rPr>
          <w:rStyle w:val="9"/>
          <w:rFonts w:hint="eastAsia" w:ascii="宋体" w:hAnsi="宋体" w:eastAsia="宋体" w:cs="宋体"/>
          <w:color w:val="auto"/>
          <w:sz w:val="21"/>
          <w:szCs w:val="21"/>
          <w:lang w:val="en-US" w:eastAsia="zh-CN"/>
        </w:rPr>
        <w:footnoteReference w:id="6"/>
      </w:r>
      <w:r>
        <w:rPr>
          <w:rFonts w:hint="eastAsia" w:ascii="宋体" w:hAnsi="宋体" w:eastAsia="宋体" w:cs="宋体"/>
          <w:i w:val="0"/>
          <w:caps w:val="0"/>
          <w:strike w:val="0"/>
          <w:dstrike w:val="0"/>
          <w:color w:val="auto"/>
          <w:spacing w:val="0"/>
          <w:sz w:val="21"/>
          <w:szCs w:val="21"/>
          <w:shd w:val="clear" w:color="auto" w:fill="FFFFFF"/>
          <w:lang w:eastAsia="zh-CN"/>
        </w:rPr>
        <w:t>此外，</w:t>
      </w:r>
      <w:r>
        <w:rPr>
          <w:rFonts w:hint="eastAsia" w:ascii="宋体" w:hAnsi="宋体" w:eastAsia="宋体" w:cs="宋体"/>
          <w:color w:val="auto"/>
          <w:sz w:val="21"/>
          <w:szCs w:val="21"/>
          <w:lang w:val="en-US" w:eastAsia="zh-CN"/>
        </w:rPr>
        <w:t>佛山三龙湾</w:t>
      </w:r>
      <w:r>
        <w:rPr>
          <w:rFonts w:hint="eastAsia" w:ascii="宋体" w:hAnsi="宋体" w:eastAsia="宋体" w:cs="宋体"/>
          <w:i w:val="0"/>
          <w:caps w:val="0"/>
          <w:strike w:val="0"/>
          <w:dstrike w:val="0"/>
          <w:color w:val="auto"/>
          <w:spacing w:val="0"/>
          <w:sz w:val="21"/>
          <w:szCs w:val="21"/>
          <w:shd w:val="clear" w:color="auto" w:fill="FFFFFF"/>
          <w:lang w:eastAsia="zh-CN"/>
        </w:rPr>
        <w:t>范围内部署了一批科研创新重点平台：位于南海片区的</w:t>
      </w:r>
      <w:r>
        <w:rPr>
          <w:rFonts w:hint="eastAsia" w:ascii="宋体" w:hAnsi="宋体" w:eastAsia="宋体" w:cs="宋体"/>
          <w:i w:val="0"/>
          <w:caps w:val="0"/>
          <w:color w:val="auto"/>
          <w:spacing w:val="0"/>
          <w:sz w:val="21"/>
          <w:szCs w:val="21"/>
          <w:shd w:val="clear" w:color="auto" w:fill="FFFFFF"/>
        </w:rPr>
        <w:t>季华实验室</w:t>
      </w:r>
      <w:r>
        <w:rPr>
          <w:rFonts w:hint="eastAsia" w:ascii="宋体" w:hAnsi="宋体" w:eastAsia="宋体" w:cs="宋体"/>
          <w:i w:val="0"/>
          <w:caps w:val="0"/>
          <w:color w:val="auto"/>
          <w:spacing w:val="0"/>
          <w:sz w:val="21"/>
          <w:szCs w:val="21"/>
          <w:shd w:val="clear" w:color="auto" w:fill="FFFFFF"/>
          <w:lang w:eastAsia="zh-CN"/>
        </w:rPr>
        <w:t>为广东首批省级实验室，其先进遥感装备研究项目成功助力我国“佛山一号”卫星成功航天；位于顺德片区的广东（潭州）国际会展中心、美的库卡智能制造产业基地以及</w:t>
      </w:r>
      <w:r>
        <w:rPr>
          <w:rFonts w:hint="eastAsia" w:ascii="宋体" w:hAnsi="宋体" w:eastAsia="宋体" w:cs="宋体"/>
          <w:color w:val="auto"/>
          <w:sz w:val="21"/>
          <w:szCs w:val="21"/>
          <w:lang w:val="en-US" w:eastAsia="zh-CN"/>
        </w:rPr>
        <w:t>佛山三龙湾</w:t>
      </w:r>
      <w:r>
        <w:rPr>
          <w:rFonts w:hint="eastAsia" w:ascii="宋体" w:hAnsi="宋体" w:eastAsia="宋体" w:cs="宋体"/>
          <w:i w:val="0"/>
          <w:caps w:val="0"/>
          <w:color w:val="auto"/>
          <w:spacing w:val="0"/>
          <w:sz w:val="21"/>
          <w:szCs w:val="21"/>
          <w:shd w:val="clear" w:color="auto" w:fill="FFFFFF"/>
          <w:lang w:eastAsia="zh-CN"/>
        </w:rPr>
        <w:t>机器人谷等项目持续发挥“会展+先进制造”的生态集群磁吸效应，带动佛山乃至华南制造业转型升级。</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leftChars="0" w:right="0" w:rightChars="0" w:firstLine="422" w:firstLineChars="200"/>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检察机关保护知识产权服务保障佛山三龙湾创新驱动发展的履职实践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佛山三龙湾作为市级乃至省级的重点创新平台，从开始建设之日起便得到了佛山检察机关的重视与关注。多年来，佛山市及禅城、南海、顺德三区检察院在知识产权保护等检察业务领域持续发力、主动履行检察职责，取得了一定的成效，为服务保障实现《发展总体规划》发展目标的实施奠定了充实的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1.制发配套工作文件，为知识产权保护提供制度基础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针对佛山三龙湾的高质量发展，佛山检察机关认真学习贯彻最高人民检察院（以下简称“最高检”）、广东省检察院以及佛山市委等要求精神，出台了相关配套的一系列工作文件，起到了强化保护知识产权制度引领、明确对佛山三龙湾创新驱动发展实施服务保障着力点的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2020年10月，佛山市检察院印发</w:t>
      </w:r>
      <w:r>
        <w:rPr>
          <w:rFonts w:hint="eastAsia" w:ascii="宋体" w:hAnsi="宋体" w:eastAsia="宋体" w:cs="宋体"/>
          <w:b w:val="0"/>
          <w:bCs w:val="0"/>
          <w:color w:val="auto"/>
          <w:sz w:val="21"/>
          <w:szCs w:val="21"/>
          <w:lang w:val="en-US" w:eastAsia="zh-CN"/>
        </w:rPr>
        <w:t>《佛山市检察机关</w:t>
      </w:r>
      <w:r>
        <w:rPr>
          <w:rFonts w:hint="eastAsia" w:ascii="宋体" w:hAnsi="宋体" w:eastAsia="宋体" w:cs="宋体"/>
          <w:b w:val="0"/>
          <w:bCs w:val="0"/>
          <w:color w:val="auto"/>
          <w:sz w:val="21"/>
          <w:szCs w:val="21"/>
          <w:u w:val="none"/>
          <w:lang w:val="en-US" w:eastAsia="zh-CN"/>
        </w:rPr>
        <w:t>加强对民营企业司法保障 促进民营经济高质量发展</w:t>
      </w:r>
      <w:r>
        <w:rPr>
          <w:rFonts w:hint="eastAsia" w:ascii="宋体" w:hAnsi="宋体" w:eastAsia="宋体" w:cs="宋体"/>
          <w:b w:val="0"/>
          <w:bCs w:val="0"/>
          <w:color w:val="auto"/>
          <w:sz w:val="21"/>
          <w:szCs w:val="21"/>
          <w:lang w:val="en-US" w:eastAsia="zh-CN"/>
        </w:rPr>
        <w:t>情况的报告》</w:t>
      </w:r>
      <w:r>
        <w:rPr>
          <w:rFonts w:hint="eastAsia" w:ascii="宋体" w:hAnsi="宋体" w:eastAsia="宋体" w:cs="宋体"/>
          <w:color w:val="auto"/>
          <w:sz w:val="21"/>
          <w:szCs w:val="21"/>
          <w:lang w:val="en-US" w:eastAsia="zh-CN"/>
        </w:rPr>
        <w:t>白皮书。其中出现佛山三龙湾相关内容，“主动对接佛山三龙湾高端创新集聚区等建设过程中的司法需求，强化对涉及市场准入、不正当竞争、知识产权保护等问题的法律监督，努力在培育供给优势、降低供给成本等方面精准监督，为市场优胜劣汰营造公平公正的法治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2021年7月，佛山市检察院在《</w:t>
      </w:r>
      <w:r>
        <w:rPr>
          <w:rFonts w:hint="eastAsia" w:ascii="宋体" w:hAnsi="宋体" w:eastAsia="宋体" w:cs="宋体"/>
          <w:color w:val="auto"/>
          <w:sz w:val="21"/>
          <w:szCs w:val="21"/>
          <w:u w:val="none"/>
          <w:lang w:val="en-US" w:eastAsia="zh-CN"/>
        </w:rPr>
        <w:t>服务保障打造一流营商环境十二项工作措施</w:t>
      </w:r>
      <w:r>
        <w:rPr>
          <w:rFonts w:hint="eastAsia" w:ascii="宋体" w:hAnsi="宋体" w:eastAsia="宋体" w:cs="宋体"/>
          <w:color w:val="auto"/>
          <w:sz w:val="21"/>
          <w:szCs w:val="21"/>
          <w:lang w:val="en-US" w:eastAsia="zh-CN"/>
        </w:rPr>
        <w:t>》的“突出强化知识产权检察保护”一节中提到，“主动围绕三龙湾高端创新集聚区等战略，加大对人工智能和装备、高端新型电子信息、新材料、新能源汽车、氢能源、中医药、生物医药、节能环保等重点领域知识产权保护力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2.积极开拓业务创新，为知识产权保护提供履职优势</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建设面向全球的先进制造业创新高地是佛山三龙湾的核心战略、优先战略，更是“十四五”时期佛山经济社会发展目标定位</w:t>
      </w:r>
      <w:r>
        <w:rPr>
          <w:rStyle w:val="9"/>
          <w:rFonts w:hint="eastAsia" w:ascii="宋体" w:hAnsi="宋体" w:eastAsia="宋体" w:cs="宋体"/>
          <w:color w:val="auto"/>
          <w:sz w:val="21"/>
          <w:szCs w:val="21"/>
          <w:lang w:val="en-US" w:eastAsia="zh-CN"/>
        </w:rPr>
        <w:footnoteReference w:id="7"/>
      </w:r>
      <w:r>
        <w:rPr>
          <w:rFonts w:hint="eastAsia" w:ascii="宋体" w:hAnsi="宋体" w:eastAsia="宋体" w:cs="宋体"/>
          <w:color w:val="auto"/>
          <w:sz w:val="21"/>
          <w:szCs w:val="21"/>
          <w:lang w:val="en-US" w:eastAsia="zh-CN"/>
        </w:rPr>
        <w:t>。随着产业结构的转型升级以及开放领域的不断扩大，侵犯企业专利权、商业秘密等知识产权犯罪逐渐增多，这在佛山三龙湾这一制造业重镇尤为明显。针对佛山三龙湾在知识产权领域出现的新问题新情况，佛山检察机关不断强化知识产权保护。2021年，针对侵犯知识产权犯罪，禅城区检察院起诉5人；南海区检察院起诉331人；顺德区检察院审查起诉186人。2022年4月，佛山市检察院正式成立知识产权检察办公室。此外，佛山市以及禅南顺三区检察机关还针对知识产权检察业务领域开展采取了一系列富有成效的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（1）打造专业化检察室，实施知识产权检察统一履职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2020年11月6日，最高检决定组建知识产权办公室，整合知识产权民、刑、行等三项检察职能，针对知识产权开展全方位、综合性的司法保护。此外，最高检在《“十四五”时期检察工作发展规划》中提到，指示继续对知识产权案件跨区域集中管辖制度以及整合检察职能进行探索。在此之前，佛山市南海、顺德区检察院已开始以镇街派驻检察室为基础，探索针对知识产权等专门案件实施统一履职，并由佛山市检察院第三检察部进行业务指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①南海区检察院罗村检察室（金融与知识产权）。前身为南海区检察院金融检察室，于2018年3月28日正式运作。2021年2月1日，南海区检察院依托原金融与知识产权专业化办案与检察职能调整试点的经验，正式重启金融与知识产权检察室建设。现时，南海区检察院金融与知识产权专业化办案部门挂靠于罗村检察室，共配备15名工作人员，包含5个办案组，承担办理南海全区金融、知识产权、电信诈骗以及网站计算机新型犯罪案件职能，实施知识产权“刑事、民事、行政一体化”办案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②顺德区检察院北滘（知识产权保护专业化）检察室。</w:t>
      </w:r>
      <w:r>
        <w:rPr>
          <w:rFonts w:hint="eastAsia" w:ascii="宋体" w:hAnsi="宋体" w:eastAsia="宋体" w:cs="宋体"/>
          <w:color w:val="auto"/>
          <w:sz w:val="21"/>
          <w:szCs w:val="21"/>
          <w:lang w:val="en-US" w:eastAsia="zh-CN"/>
        </w:rPr>
        <w:t>于2019年7月成立，总共配备13名工作人员，其中包含1个知识产权专业办案组，统一办理顺德全区知识产权刑事案件。2020年11月30日，顺德区检察院决定增扩北滘检察室职能，强化知识产权民事、行政案件的办理，将顺德全区知识产权案件集中统一在北滘检察室办理。现时，北滘检察室以顺德区北部北滘、陈村、乐从和龙江四镇为重点，承担履行打击知识产权犯罪、知识产权案件法律监督、对涉及知识产权执法监督以及知识产权保护宣传服务四项职能，并“直接服务于佛山三龙湾和中德工业服务区”</w:t>
      </w:r>
      <w:r>
        <w:rPr>
          <w:rFonts w:hint="eastAsia" w:ascii="宋体" w:hAnsi="宋体" w:eastAsia="宋体" w:cs="宋体"/>
          <w:color w:val="auto"/>
          <w:sz w:val="21"/>
          <w:szCs w:val="21"/>
          <w:vertAlign w:val="superscript"/>
          <w:lang w:val="en-US" w:eastAsia="zh-CN"/>
        </w:rPr>
        <w:footnoteReference w:id="8"/>
      </w:r>
      <w:r>
        <w:rPr>
          <w:rFonts w:hint="eastAsia" w:ascii="宋体" w:hAnsi="宋体" w:eastAsia="宋体" w:cs="宋体"/>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（2）延伸法律触角，不断探索知识产权保护新模式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①探索检校共建检察理论研究基地。佛山市检察院携</w:t>
      </w:r>
      <w:r>
        <w:rPr>
          <w:rFonts w:hint="eastAsia" w:ascii="宋体" w:hAnsi="宋体" w:eastAsia="宋体" w:cs="宋体"/>
          <w:b w:val="0"/>
          <w:bCs w:val="0"/>
          <w:color w:val="auto"/>
          <w:sz w:val="21"/>
          <w:szCs w:val="21"/>
          <w:lang w:val="en-US" w:eastAsia="zh-CN"/>
        </w:rPr>
        <w:t>手佛山本土理工强校——佛山科学技术学院共建“佛山知识产权检察理论研究基地”，开展包括建立知识产权调研工作机制、佛山知识产权检察专家库、佛山特色知识产权检察理论研究基地等一系列亮点项目，实现优势互补，破解专业领域知识不足的实践难题；南海区检察院与西南政法大学、华南师范大学达成院校合作分别共建“西南政法大学教学科研实践基地”与产学研发展中心，围绕包括知识产权在内的多个调研课题开展指导，以实践促理论，以理论指导实践；顺德区检察院成立</w:t>
      </w:r>
      <w:r>
        <w:rPr>
          <w:rFonts w:hint="eastAsia" w:ascii="宋体" w:hAnsi="宋体" w:eastAsia="宋体" w:cs="宋体"/>
          <w:color w:val="auto"/>
          <w:sz w:val="21"/>
          <w:szCs w:val="21"/>
          <w:lang w:val="en-US" w:eastAsia="zh-CN"/>
        </w:rPr>
        <w:t>专家咨询委员会，甄选、聘任21名来自机关、高校、企业、律所等各个领域的专家学者，形成包含知识产权保护在内的6个专家小组，围绕相关检察业务领域提供咨询、培训及专业参考意见；与中国社会科学院大学共建实践教学基地，探索“高校-实务部门联合培养”机制，在检察理论与实务课题、专家学术交流等领域开展深层次交流合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探索多方共建知识产权保护机制。顺德区检察院联合顺德区市场监督管理局和广东工业设计城三方探索共建广东工业设计城知识产权刑事保护平台，进一步提升企业对知识产权的自主创造、自我运用和用法保护的能力。此外，顺德区检察院还会同顺德区市场监督管理局、顺德区工商联合会、禅城区法院新城知识产权法庭、顺德区家具协会以及顺德区乐从镇家具协会签订知识产权助力民营企业合规发展协议，探索构建司政企多方共同致力保护家具行业知识产权长效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2" w:firstLineChars="200"/>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（三）检察机关保护知识产权服务保障佛山三龙湾创新驱动发展的实践成效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发展总体规划》制发期间，粤港澳大湾区建设逐渐步入正轨，佛山国民经济和社会发展“十四五”规划顺利开局，对知识产权保护的强化和协同逐渐受到重视。在如此时代背景之下，检察机关实施服务保障佛山三龙湾知识产权赋能产业发展，具有重要的现实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1.履行检察职能服务保障粤港澳大湾区建设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粤港澳大湾区建设序幕揭开后，最高检对此给予高度重视，及时制定出台首份以最高检名义制定的为推进区域经济协同发展提供服务和保障的司法政策文件——《关于充分履行检察职能依法服务和保障粤港澳大湾区建设的意见》，为检察机关主动对接大湾区建设的具体目标、任务提供明确政策指导。</w:t>
      </w:r>
      <w:r>
        <w:rPr>
          <w:rStyle w:val="9"/>
          <w:rFonts w:hint="eastAsia" w:ascii="宋体" w:hAnsi="宋体" w:eastAsia="宋体" w:cs="宋体"/>
          <w:color w:val="auto"/>
          <w:sz w:val="21"/>
          <w:szCs w:val="21"/>
          <w:lang w:val="en-US" w:eastAsia="zh-CN"/>
        </w:rPr>
        <w:footnoteReference w:id="9"/>
      </w:r>
      <w:r>
        <w:rPr>
          <w:rFonts w:hint="eastAsia" w:ascii="宋体" w:hAnsi="宋体" w:eastAsia="宋体" w:cs="宋体"/>
          <w:color w:val="auto"/>
          <w:sz w:val="21"/>
          <w:szCs w:val="21"/>
          <w:lang w:val="en-US" w:eastAsia="zh-CN"/>
        </w:rPr>
        <w:t>此后，广东省检察院印发《关于充分发挥检察职能服务保障粤港澳大湾区建设的意见》和《广东省检察机关服务保障粤港澳大湾区建设行动计划》两份制度性文件，要求全省检察机关充分发挥“四大检察”职能作用，在依法严厉打击侵犯知识产权犯罪，力求为服务保障粤港澳大湾区发展提供有力司法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发展总体规划》的明确要求，佛山三龙湾作为佛山推进粤港澳大湾区建设核心平台以及粤港澳大湾区建设国际科技创新中心的重点创新平台，即将打造成广东省推进粤港澳大湾区建设的重要发展平台，这就要求佛山市及禅南顺三区检察院贯彻《粤港澳大湾区发展规划纲要》以及最高检、广东省检察院的文件精神，积极履行和发挥检察职能服务保障佛山三龙湾的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2.推动“十四五”时期检察工作高质量发展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年4月，最高检制定下发《“十四五”时期检察工作发展规划》，对未来五年检察工作进行谋篇布局，要求全国检察机关以高质量发展为主线，紧紧围绕推进更高水平的平安中国建设、保障创新驱动发展、营造法治化营商环境等方面更好服务经济社会高质量发展、推动检察工作自身的高质量发展。在“十四五”时期，</w:t>
      </w:r>
      <w:r>
        <w:rPr>
          <w:rFonts w:hint="eastAsia" w:ascii="宋体" w:hAnsi="宋体" w:eastAsia="宋体" w:cs="宋体"/>
          <w:color w:val="auto"/>
          <w:sz w:val="21"/>
          <w:szCs w:val="21"/>
          <w:shd w:val="clear" w:color="auto" w:fill="auto"/>
          <w:lang w:val="en-US" w:eastAsia="zh-CN"/>
        </w:rPr>
        <w:t>检察机关要全面推广实施主动告知知识产权刑事案件权利人诉讼权利义务制度，探索知识产权案件跨区域集中管辖、建立知识产权检察理论研究基地</w:t>
      </w:r>
      <w:r>
        <w:rPr>
          <w:rFonts w:hint="eastAsia" w:ascii="宋体" w:hAnsi="宋体" w:eastAsia="宋体" w:cs="宋体"/>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年4月6日，佛山市政府下发《关于印发佛山市国民经济和社会发展第十四个五年规划和2035年远景目标纲要的通知》，指出2020年佛山全市地区生产总值达10,816.47亿元，5年年均增长6.1％；表明佛山金融、制造以及外贸等行业发展质量稳步提升。</w:t>
      </w:r>
      <w:r>
        <w:rPr>
          <w:rStyle w:val="9"/>
          <w:rFonts w:hint="eastAsia" w:ascii="宋体" w:hAnsi="宋体" w:eastAsia="宋体" w:cs="宋体"/>
          <w:color w:val="auto"/>
          <w:sz w:val="21"/>
          <w:szCs w:val="21"/>
          <w:lang w:val="en-US" w:eastAsia="zh-CN"/>
        </w:rPr>
        <w:footnoteReference w:id="10"/>
      </w:r>
      <w:r>
        <w:rPr>
          <w:rFonts w:hint="eastAsia" w:ascii="宋体" w:hAnsi="宋体" w:eastAsia="宋体" w:cs="宋体"/>
          <w:color w:val="auto"/>
          <w:sz w:val="21"/>
          <w:szCs w:val="21"/>
          <w:lang w:val="en-US" w:eastAsia="zh-CN"/>
        </w:rPr>
        <w:t>在“十四五”时期，坚持创新驱动发展、推动制造业高质量发展等目标的佛山，契合最高检指示“十四五”时期检察工作的服务保障对象。</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强化佛山跨区域和国际知识产权协同保护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至2022年间，我国针对知识产权保护的重视力度不断加大，中共中央、国务院及其办公厅先后印发《知识产权强国建设纲要（2021-2035）》《“十四五”国家知识产权保护》《关于强化知识产权保护的意见》等知识产权保护文件。2022年4月25日，第22个世界知识产权日前夕，最高检、国家知识产权局共同下发《关于强化知识产权协同保护的意见》（下称《协同保护意见》），开启了构建知识产权大保护工作格局的序幕。《协同保护意见》提出建立健全知识产权保护工作协同配合的常态化联络机制和信息共享机制，同时加强案件业务支撑，加大办案协作力度，着重提及了珠三角、粤港澳大湾区等重点地区的知识产权跨区域协作共建的推进以及知识产权国际交流合作的加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佛山三龙湾具有开放合作特色鲜明的显著特点，在可预见的未来里，随着佛山三龙湾范围内粤港澳、中德之间产业往来的不断频繁，知识产权相关的互涉诉讼案件将大量增加。出于办理知识产权案件、处理知识产权纠纷的需要，强化佛山跨区域和国际知识产权协同保护应当提上佛山检察机关的工作日程。</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检察机关保护知识产权服务保障佛山三龙湾创新驱动发展问题分析</w:t>
      </w:r>
    </w:p>
    <w:p>
      <w:pPr>
        <w:keepNext w:val="0"/>
        <w:keepLines w:val="0"/>
        <w:pageBreakBefore w:val="0"/>
        <w:widowControl w:val="0"/>
        <w:numPr>
          <w:ilvl w:val="0"/>
          <w:numId w:val="4"/>
        </w:numPr>
        <w:kinsoku/>
        <w:wordWrap/>
        <w:overflowPunct/>
        <w:topLinePunct w:val="0"/>
        <w:autoSpaceDE/>
        <w:autoSpaceDN/>
        <w:bidi w:val="0"/>
        <w:adjustRightInd w:val="0"/>
        <w:snapToGrid w:val="0"/>
        <w:spacing w:line="400" w:lineRule="exact"/>
        <w:ind w:left="0" w:leftChars="0" w:right="0" w:rightChars="0" w:firstLine="640"/>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知识产权案件专业化办理机制仍需要完善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立专业化办案组，开展知识产权等案件检察统一履职，提高专门案件的办理质量，是广东检察机关的办案特色之一。目前，就知识产权案件的统一办理，广东检察机关主要采取三种模式：其一、将相邻区县的知识产权案件集中统一管理，如江门检察机关将台山、开平、恩平三市以及新会区的知识产权刑事案件统一由新会区检察院设立的知识产权检察官办公室来办理；其二、探索新设知识产权检察室，如深圳市龙华区检察院在辖区企业集聚的四个科技、工业园内均设立知识产权办公室；其三、探索将传统驻镇街检察室打造成为知识产权保护检察室，佛山市南海、顺德两区的知识产权专业化检察室建设则属于此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如何选择知识产权案件专业化办理的实施模式，应当做到实事求是，从地区社会经济的发展实际出发，同时结合检察司法实践的情况和条件作综合考虑。我们应当看到，一方面，佛山作为传统制造业重镇，拥有积累沉淀几十年的工业发展优势，如何在新发展时期中将这种优势进行转化和发挥，对知识产权的有效保护及其重要，实施知识产权专业化案件检察统一履职，提升案件办理效果的重要性不言而喻；其次，佛山制造业以及相关优势产业主要集中在其中几个区的其中几个镇街，而相应的基层院驻镇街检察室由于区位优势，与企业之间的联系更加紧密，论证了佛山以检察室为基础开展案件专门化办理的合理性。然而，尽管南海区、顺德区检察院实施案件专门化办理，有效提高相关案件办理的专业性和针对性，取得一定成效，但是距离形成完备可推广借鉴的经验，仍有很长的路要走。此外，佛山市检察院知识产权检察办公室成立不久，与各区检察院知识产权保护工作的重新对接也需要一段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640"/>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（二）知识产权信息流通不畅可能降低办案质量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有学者认为，所谓信息孤岛现象，即是指各个机关部门的信息来源彼此独立、信息平台互相排斥、信息处理难以关联互助、信息运用不能互换共享信息壁垒和信息堵塞现象。</w:t>
      </w:r>
      <w:r>
        <w:rPr>
          <w:rStyle w:val="9"/>
          <w:rFonts w:hint="eastAsia" w:ascii="宋体" w:hAnsi="宋体" w:eastAsia="宋体" w:cs="宋体"/>
          <w:color w:val="auto"/>
          <w:sz w:val="21"/>
          <w:szCs w:val="21"/>
          <w:lang w:val="en-US" w:eastAsia="zh-CN"/>
        </w:rPr>
        <w:footnoteReference w:id="11"/>
      </w:r>
      <w:r>
        <w:rPr>
          <w:rFonts w:hint="eastAsia" w:ascii="宋体" w:hAnsi="宋体" w:eastAsia="宋体" w:cs="宋体"/>
          <w:color w:val="auto"/>
          <w:sz w:val="21"/>
          <w:szCs w:val="21"/>
          <w:lang w:val="en-US" w:eastAsia="zh-CN"/>
        </w:rPr>
        <w:t>目前，佛山市、禅南顺三区检察院积极与相关政府职能部门、工商联、协会等达成协议、共建司法保护合作平台机制，取得一定成效，但是要想真正形成保护合力，进一步优化提升相关案件办理质量，还应当解决信息孤岛这一难题，这是因为知识产权的保护属于较为复杂的系统性工程，其复杂性主要体现在相关概念的专业性、保护手段的多样性以及创新创造的连续性等方面。就其自身来讲，知识产权涉及专利、商标、版权、商业秘密等各个领域；在保护手段上，知识产权保护大都经过注册登记、审查授权、行政执法、司法裁判、仲裁调解等多个方面；在产业创新上，知识产权相关机构和企业都表现出极大的活力，企业在生产经营中会不断研发出新的专利成果、形成新的商标品牌。检察机关在办理知识产权等专业化案件时，需要检索和调取储存在知识产权局等其他职能部门、管理机构等等主体中的相关信息作为办案的依据和参考，若是因信息孤岛的原因导致办案信息无法及时传递传输，有可能使得知识产权案件的办理质量大打折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22" w:firstLineChars="200"/>
        <w:jc w:val="both"/>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（三）知识产权协同保护履职的开展亟需重视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64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前文已述，佛山三龙湾作为粤港澳大湾区建设核心平台，处于广佛极点中，开放合作特色鲜明，规划范围内同时拥有中德工业服务区、粤港澳合作高端服务示范区（三山）等多个合作平台，这就需要佛山检察机关开始考虑佛山三龙湾知识产权保护的国际合作以及区际协作问题。一方面，我国检察机关一贯重视开展国际检察交流合作，广东检察机关近年来在推进检察国际合作上的举措令人瞩目。在中德工业联盟合作框架下，佛山等一批中国城市与德国知名工业城市保持友好交流合作关系。在佛山三龙湾加强国际交流合作的建设浪潮下，检察机关势必需要透过中德工业合作这一面窗口，展现佛山社会发展中的“检察身影”，挖掘检察机关保护知识产权履职中的“佛山元素”；另一方面，粤港澳三地具有“一国两制</w:t>
      </w:r>
      <w:r>
        <w:rPr>
          <w:rFonts w:hint="default" w:ascii="宋体" w:hAnsi="宋体" w:cs="宋体"/>
          <w:color w:val="auto"/>
          <w:sz w:val="21"/>
          <w:szCs w:val="21"/>
          <w:lang w:val="en-US" w:eastAsia="zh-CN"/>
        </w:rPr>
        <w:t>”</w:t>
      </w:r>
      <w:r>
        <w:rPr>
          <w:rFonts w:hint="eastAsia" w:ascii="宋体" w:hAnsi="宋体" w:eastAsia="宋体" w:cs="宋体"/>
          <w:color w:val="auto"/>
          <w:sz w:val="21"/>
          <w:szCs w:val="21"/>
          <w:lang w:val="en-US" w:eastAsia="zh-CN"/>
        </w:rPr>
        <w:t>三法域</w:t>
      </w:r>
      <w:bookmarkStart w:id="0" w:name="_GoBack"/>
      <w:bookmarkEnd w:id="0"/>
      <w:r>
        <w:rPr>
          <w:rFonts w:hint="eastAsia" w:ascii="宋体" w:hAnsi="宋体" w:eastAsia="宋体" w:cs="宋体"/>
          <w:color w:val="auto"/>
          <w:sz w:val="21"/>
          <w:szCs w:val="21"/>
          <w:lang w:val="en-US" w:eastAsia="zh-CN"/>
        </w:rPr>
        <w:t>的特点，即粤港澳三地范围内同时存在两种根本不同的社会制度，三个不同的法系，同时三地司法权互不干涉，且目前尚未存在一个凌驾于三地之上的司法机关。</w:t>
      </w:r>
      <w:r>
        <w:rPr>
          <w:rFonts w:hint="eastAsia" w:ascii="宋体" w:hAnsi="宋体" w:eastAsia="宋体" w:cs="宋体"/>
          <w:color w:val="auto"/>
          <w:sz w:val="21"/>
          <w:szCs w:val="21"/>
          <w:vertAlign w:val="superscript"/>
          <w:lang w:val="en-US" w:eastAsia="zh-CN"/>
        </w:rPr>
        <w:footnoteReference w:id="12"/>
      </w:r>
      <w:r>
        <w:rPr>
          <w:rFonts w:hint="eastAsia" w:ascii="宋体" w:hAnsi="宋体" w:eastAsia="宋体" w:cs="宋体"/>
          <w:color w:val="auto"/>
          <w:sz w:val="21"/>
          <w:szCs w:val="21"/>
          <w:lang w:val="en-US" w:eastAsia="zh-CN"/>
        </w:rPr>
        <w:t>虽然法域内具有相对独立的立法权、司法权和法律制度，但法域的独立并不能割断法域间人民的亲缘关系，因此人民会在法域间往来流动。</w:t>
      </w:r>
      <w:r>
        <w:rPr>
          <w:rFonts w:hint="eastAsia" w:ascii="宋体" w:hAnsi="宋体" w:eastAsia="宋体" w:cs="宋体"/>
          <w:color w:val="auto"/>
          <w:sz w:val="21"/>
          <w:szCs w:val="21"/>
          <w:vertAlign w:val="superscript"/>
          <w:lang w:val="en-US" w:eastAsia="zh-CN"/>
        </w:rPr>
        <w:footnoteReference w:id="13"/>
      </w:r>
      <w:r>
        <w:rPr>
          <w:rFonts w:hint="eastAsia" w:ascii="宋体" w:hAnsi="宋体" w:eastAsia="宋体" w:cs="宋体"/>
          <w:color w:val="auto"/>
          <w:sz w:val="21"/>
          <w:szCs w:val="21"/>
          <w:lang w:val="en-US" w:eastAsia="zh-CN"/>
        </w:rPr>
        <w:t>随着法域间人民往来不断频繁，互涉诉讼案件将大量增加，如果不能很好予以处理，就会产生不利的后果。</w:t>
      </w:r>
      <w:r>
        <w:rPr>
          <w:rFonts w:hint="eastAsia" w:ascii="宋体" w:hAnsi="宋体" w:eastAsia="宋体" w:cs="宋体"/>
          <w:color w:val="auto"/>
          <w:sz w:val="21"/>
          <w:szCs w:val="21"/>
          <w:vertAlign w:val="superscript"/>
          <w:lang w:val="en-US" w:eastAsia="zh-CN"/>
        </w:rPr>
        <w:footnoteReference w:id="14"/>
      </w:r>
      <w:r>
        <w:rPr>
          <w:rFonts w:hint="eastAsia" w:ascii="宋体" w:hAnsi="宋体" w:eastAsia="宋体" w:cs="宋体"/>
          <w:color w:val="auto"/>
          <w:sz w:val="21"/>
          <w:szCs w:val="21"/>
          <w:lang w:val="en-US" w:eastAsia="zh-CN"/>
        </w:rPr>
        <w:t>随着佛山三龙湾粤港澳合作高端服务示范区（三山）建设的不断推进，佛港澳之间资本、技术等交流进程将加快，由经济结构以及法律制度差异所导致的区际知识产权司法冲突将日益明显，给检察机关的保护履职带来难度。</w:t>
      </w:r>
    </w:p>
    <w:p>
      <w:pPr>
        <w:keepNext w:val="0"/>
        <w:keepLines w:val="0"/>
        <w:pageBreakBefore w:val="0"/>
        <w:widowControl w:val="0"/>
        <w:numPr>
          <w:ilvl w:val="0"/>
          <w:numId w:val="5"/>
        </w:numPr>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检察机关保护知识产权服务保障佛山三龙湾创新驱动发展的对策方案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来看，佛山检察机关应当以佛山三龙湾《发展总体规划》建设目标为导向引领，充分利用现有制度文件和履职优势，围绕在佛山三龙湾建设过程中，知识产权方面方面产生的问题，补足短板，提高相关案件的办理效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2" w:firstLineChars="200"/>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（一）因地推进知识产权案件检察统一履职探索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佛山三龙湾建设开展的大背景下，针对知识产权专业化案件检察统一履职的探索，检察机关应当有新的考量因素：一方面，佛山三龙湾在地域上涵盖了佛山制造业最集聚区域；在规划上突破了行政区划，囊括了三个不同的区；在行政上成立了市属市管的佛山三龙湾管委会。因此，检察机关需要面对和处理佛山三龙湾内各区知识产权案件地域管辖的各自独立性以及佛山三龙湾整体政策的统一协调性之间的矛盾。要回应这一问题，检察机关在专业化案件检察统一履职探索中，可对以下三个方面进行研究和思考：一、对现有的知识产权案件专业化办理的经验进行总结、完善和推广，走出“具有佛山地域特色的专业化检察室路线”</w:t>
      </w:r>
      <w:r>
        <w:rPr>
          <w:rStyle w:val="9"/>
          <w:rFonts w:hint="eastAsia" w:ascii="宋体" w:hAnsi="宋体" w:eastAsia="宋体" w:cs="宋体"/>
          <w:color w:val="auto"/>
          <w:sz w:val="21"/>
          <w:szCs w:val="21"/>
          <w:lang w:val="en-US" w:eastAsia="zh-CN"/>
        </w:rPr>
        <w:footnoteReference w:id="15"/>
      </w:r>
      <w:r>
        <w:rPr>
          <w:rFonts w:hint="eastAsia" w:ascii="宋体" w:hAnsi="宋体" w:eastAsia="宋体" w:cs="宋体"/>
          <w:color w:val="auto"/>
          <w:sz w:val="21"/>
          <w:szCs w:val="21"/>
          <w:lang w:val="en-US" w:eastAsia="zh-CN"/>
        </w:rPr>
        <w:t>；二、由佛山市检察院知识产权检察办公室主导，建立禅城、南海、顺德三区检察院佛山三龙湾知识产权案件办理联席会议制度，针对佛山三龙湾范围内知识产权等专业化案件的办理标准、相关做法等开展协调和沟通；三、在时机成熟之时，可参考上海市临港新片区的检察经验，由佛山市检察院设立市级佛山三龙湾检察室，对应佛山市属市管的佛山三龙湾管委会，开展知识产权相关业务指导和政策协调。</w:t>
      </w:r>
      <w:r>
        <w:rPr>
          <w:rStyle w:val="9"/>
          <w:rFonts w:hint="eastAsia" w:ascii="宋体" w:hAnsi="宋体" w:eastAsia="宋体" w:cs="宋体"/>
          <w:color w:val="auto"/>
          <w:sz w:val="21"/>
          <w:szCs w:val="21"/>
          <w:lang w:val="en-US" w:eastAsia="zh-CN"/>
        </w:rPr>
        <w:footnoteReference w:id="16"/>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2" w:firstLineChars="200"/>
        <w:jc w:val="both"/>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（二）加强知识产权案件办理信息平台完善建设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考虑，检察机关应当联合相关主体，推动相关信息的共享、加强三个信息平台的建设：一、检察与企业间信息沟通平台。在信息化时代，互联网、大数据、“5G”等技术是处理和管理信息的重要手段。应当发挥相关技术的优势，促进信息的互联互通、促进案件的线索通报、案件移送和信息共享，可参照深圳市龙华区检察院通过开发“智慧龙检”手机应用，设置“知识产权检察服务”板块，集成法律咨询、典型案例分析、线上咨询等功能实现信息沟通；</w:t>
      </w:r>
      <w:r>
        <w:rPr>
          <w:rStyle w:val="9"/>
          <w:rFonts w:hint="eastAsia" w:ascii="宋体" w:hAnsi="宋体" w:eastAsia="宋体" w:cs="宋体"/>
          <w:color w:val="auto"/>
          <w:sz w:val="21"/>
          <w:szCs w:val="21"/>
          <w:lang w:val="en-US" w:eastAsia="zh-CN"/>
        </w:rPr>
        <w:footnoteReference w:id="17"/>
      </w:r>
      <w:r>
        <w:rPr>
          <w:rFonts w:hint="eastAsia" w:ascii="宋体" w:hAnsi="宋体" w:eastAsia="宋体" w:cs="宋体"/>
          <w:color w:val="auto"/>
          <w:sz w:val="21"/>
          <w:szCs w:val="21"/>
          <w:lang w:val="en-US" w:eastAsia="zh-CN"/>
        </w:rPr>
        <w:t>二、司法与政府间信息取证平台。针对侵犯知识产权等犯罪，主动加强与工商等主管部门的工作衔接，搭建与政府间信息取证平台，并与政府知识产权交易平台相连通，达到优化确权管理、成果转化以及对数据进行存证的作用，以解决办案中出现的问题，形成保护和打击合力。三、公检法之间信息共享平台。继续加强与公安机关、法院的沟通协商，统一执法司法标准，健全市县两级联通的信息共享平台，加大对侵犯知识产权犯罪的引导侦查力度，针对紧迫性、规模性的知识产权案件，灵活推进个案协查，进行不定期会晤，共同商定办理方案。</w:t>
      </w:r>
    </w:p>
    <w:p>
      <w:pPr>
        <w:keepNext w:val="0"/>
        <w:keepLines w:val="0"/>
        <w:pageBreakBefore w:val="0"/>
        <w:widowControl w:val="0"/>
        <w:numPr>
          <w:ilvl w:val="0"/>
          <w:numId w:val="6"/>
        </w:numPr>
        <w:kinsoku/>
        <w:wordWrap/>
        <w:overflowPunct/>
        <w:topLinePunct w:val="0"/>
        <w:autoSpaceDE/>
        <w:autoSpaceDN/>
        <w:bidi w:val="0"/>
        <w:adjustRightInd w:val="0"/>
        <w:snapToGrid w:val="0"/>
        <w:spacing w:line="400" w:lineRule="exact"/>
        <w:ind w:left="0" w:leftChars="0" w:right="0" w:rightChars="0" w:firstLine="422" w:firstLineChars="200"/>
        <w:jc w:val="both"/>
        <w:textAlignment w:val="auto"/>
        <w:outlineLvl w:val="9"/>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积极创新知识产权协同保护检察履职实践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德工业合作是佛山三龙湾开展国际合作的重要名片。在当前，佛山检察机关企业合规试点、送法入企业入商会等工作正有序铺开。在这个过程中，检察机关可以思考如何将检察外事工作与知识产权保护履职结合起来，创新检察实践，如向德资等外资企业提供多种语言、文字的宣讲、指引等特色化检察服务；同时，随着佛山三龙湾中德工业服务区建设推进，相关涉德知识产权案件可能增加，检察机关应当重视对德国司法制度、德国法尤其是民商事规定的了解，在检察课题调研和撰写中注重开展中德司法制度、知识产权法律比较研究、关注佛山三龙湾中德工业合作中所产生的知识产权司法问题。</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line="400" w:lineRule="exact"/>
        <w:ind w:left="0" w:leftChars="0" w:right="0" w:rightChars="0" w:firstLine="420" w:firstLineChars="200"/>
        <w:jc w:val="left"/>
        <w:textAlignment w:val="auto"/>
        <w:outlineLvl w:val="9"/>
      </w:pPr>
      <w:r>
        <w:rPr>
          <w:rFonts w:hint="eastAsia" w:ascii="宋体" w:hAnsi="宋体" w:eastAsia="宋体" w:cs="宋体"/>
          <w:color w:val="auto"/>
          <w:sz w:val="21"/>
          <w:szCs w:val="21"/>
          <w:lang w:val="en-US" w:eastAsia="zh-CN"/>
        </w:rPr>
        <w:t>粤港澳合作高端服务示范区（三山）是佛山三龙湾开展粤港澳区际合作的重点平台。检察机关首先应当紧紧依靠最高检、广东省检察院的领导，密切留意最高检、广东省检察院关于粤港澳区际知识产权协作保护的相关动态，在日常办理佛港澳跨区际知识产权案件中及时援引最新工作文件与规定；其次，应当积极响应广东省检察院探索建立大湾区“9+2”检察联席会议制度、粤港澳大湾区法治论坛以及粤港澳司法人员定期学习交流等培训机制；再次，应当主动加强与港澳司法机关交流，针对港澳企业家开展检察公开日等活动，增强佛山三龙湾港澳中小企业、创业团队以及投资者的信心和信任，为粤港澳区际知识产权司法冲突的解决营造有利条件。</w:t>
      </w:r>
    </w:p>
    <w:p/>
    <w:sectPr>
      <w:footerReference r:id="rId4" w:type="default"/>
      <w:footnotePr>
        <w:numFmt w:val="decimal"/>
      </w:footnote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6">
    <w:p>
      <w:r>
        <w:separator/>
      </w:r>
    </w:p>
  </w:footnote>
  <w:footnote w:type="continuationSeparator" w:id="37">
    <w:p>
      <w:r>
        <w:continuationSeparator/>
      </w:r>
    </w:p>
  </w:footnote>
  <w:footnote w:id="0">
    <w:p>
      <w:pPr>
        <w:pStyle w:val="6"/>
        <w:snapToGrid w:val="0"/>
        <w:rPr>
          <w:rFonts w:hint="eastAsia" w:eastAsia="宋体"/>
          <w:lang w:eastAsia="zh-CN"/>
        </w:rPr>
      </w:pPr>
      <w:r>
        <w:rPr>
          <w:rStyle w:val="9"/>
        </w:rPr>
        <w:t>*</w:t>
      </w:r>
      <w:r>
        <w:t xml:space="preserve"> </w:t>
      </w:r>
      <w:r>
        <w:rPr>
          <w:rFonts w:hint="eastAsia"/>
          <w:lang w:eastAsia="zh-CN"/>
        </w:rPr>
        <w:t>该文</w:t>
      </w:r>
      <w:r>
        <w:rPr>
          <w:rFonts w:hint="eastAsia" w:ascii="宋体" w:hAnsi="宋体" w:cs="宋体"/>
          <w:lang w:eastAsia="zh-CN"/>
        </w:rPr>
        <w:t>获</w:t>
      </w:r>
      <w:r>
        <w:rPr>
          <w:rFonts w:hint="default" w:ascii="宋体" w:hAnsi="宋体" w:cs="宋体"/>
          <w:lang w:val="en-US" w:eastAsia="zh-CN"/>
        </w:rPr>
        <w:t>2021</w:t>
      </w:r>
      <w:r>
        <w:rPr>
          <w:rFonts w:hint="eastAsia" w:ascii="宋体" w:hAnsi="宋体" w:cs="宋体"/>
          <w:lang w:val="en-US" w:eastAsia="zh-CN"/>
        </w:rPr>
        <w:t>年度</w:t>
      </w:r>
      <w:r>
        <w:rPr>
          <w:rFonts w:hint="eastAsia" w:ascii="宋体" w:hAnsi="宋体" w:eastAsia="宋体" w:cs="宋体"/>
          <w:color w:val="auto"/>
          <w:sz w:val="18"/>
          <w:szCs w:val="18"/>
          <w:lang w:val="en-US" w:eastAsia="zh-CN"/>
        </w:rPr>
        <w:t>广东省法学会知识产权法学研究会年会</w:t>
      </w:r>
      <w:r>
        <w:rPr>
          <w:rFonts w:hint="eastAsia" w:ascii="宋体" w:hAnsi="宋体" w:cs="宋体"/>
          <w:sz w:val="18"/>
          <w:szCs w:val="18"/>
          <w:lang w:val="en-US" w:eastAsia="zh-CN"/>
        </w:rPr>
        <w:t>三等奖。</w:t>
      </w:r>
    </w:p>
  </w:footnote>
  <w:footnote w:id="1">
    <w:p>
      <w:pPr>
        <w:pStyle w:val="6"/>
        <w:snapToGrid w:val="0"/>
      </w:pPr>
      <w:r>
        <w:rPr>
          <w:rStyle w:val="9"/>
        </w:rPr>
        <w:t>**</w:t>
      </w:r>
      <w:r>
        <w:t xml:space="preserve"> 赖冠余，佛山市顺德区人民检察院检察官助理。</w:t>
      </w:r>
    </w:p>
  </w:footnote>
  <w:footnote w:id="2">
    <w:p>
      <w:pPr>
        <w:pStyle w:val="6"/>
        <w:snapToGrid w:val="0"/>
        <w:rPr>
          <w:rFonts w:hint="eastAsia" w:ascii="宋体" w:hAnsi="宋体" w:eastAsia="宋体" w:cs="宋体"/>
          <w:sz w:val="21"/>
          <w:szCs w:val="21"/>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eastAsia="zh-CN"/>
        </w:rPr>
        <w:t>参见</w:t>
      </w:r>
      <w:r>
        <w:rPr>
          <w:rFonts w:hint="eastAsia" w:ascii="宋体" w:hAnsi="宋体" w:eastAsia="宋体" w:cs="宋体"/>
          <w:sz w:val="21"/>
          <w:szCs w:val="21"/>
        </w:rPr>
        <w:t>广东省推进粤港澳大湾区建设领导小组《佛山三龙湾高端创新集聚区发展总体规划(2020—2035年）》</w:t>
      </w:r>
      <w:r>
        <w:rPr>
          <w:rFonts w:hint="eastAsia" w:ascii="宋体" w:hAnsi="宋体" w:eastAsia="宋体" w:cs="宋体"/>
          <w:sz w:val="21"/>
          <w:szCs w:val="21"/>
          <w:lang w:eastAsia="zh-CN"/>
        </w:rPr>
        <w:t>，</w:t>
      </w:r>
      <w:r>
        <w:rPr>
          <w:rFonts w:hint="eastAsia" w:ascii="宋体" w:hAnsi="宋体" w:eastAsia="宋体" w:cs="宋体"/>
          <w:sz w:val="21"/>
          <w:szCs w:val="21"/>
        </w:rPr>
        <w:t>粤大湾区﹝2021﹞3号</w:t>
      </w:r>
      <w:r>
        <w:rPr>
          <w:rFonts w:hint="eastAsia" w:ascii="宋体" w:hAnsi="宋体" w:eastAsia="宋体" w:cs="宋体"/>
          <w:sz w:val="21"/>
          <w:szCs w:val="21"/>
          <w:lang w:eastAsia="zh-CN"/>
        </w:rPr>
        <w:t>，</w:t>
      </w:r>
      <w:r>
        <w:rPr>
          <w:rFonts w:hint="eastAsia" w:ascii="宋体" w:hAnsi="宋体" w:eastAsia="宋体" w:cs="宋体"/>
          <w:sz w:val="21"/>
          <w:szCs w:val="21"/>
        </w:rPr>
        <w:t>第</w:t>
      </w:r>
      <w:r>
        <w:rPr>
          <w:rFonts w:hint="eastAsia" w:ascii="宋体" w:hAnsi="宋体" w:eastAsia="宋体" w:cs="宋体"/>
          <w:sz w:val="21"/>
          <w:szCs w:val="21"/>
          <w:lang w:eastAsia="zh-CN"/>
        </w:rPr>
        <w:t>九</w:t>
      </w:r>
      <w:r>
        <w:rPr>
          <w:rFonts w:hint="eastAsia" w:ascii="宋体" w:hAnsi="宋体" w:eastAsia="宋体" w:cs="宋体"/>
          <w:sz w:val="21"/>
          <w:szCs w:val="21"/>
        </w:rPr>
        <w:t>章第</w:t>
      </w:r>
      <w:r>
        <w:rPr>
          <w:rFonts w:hint="eastAsia" w:ascii="宋体" w:hAnsi="宋体" w:eastAsia="宋体" w:cs="宋体"/>
          <w:sz w:val="21"/>
          <w:szCs w:val="21"/>
          <w:lang w:eastAsia="zh-CN"/>
        </w:rPr>
        <w:t>三</w:t>
      </w:r>
      <w:r>
        <w:rPr>
          <w:rFonts w:hint="eastAsia" w:ascii="宋体" w:hAnsi="宋体" w:eastAsia="宋体" w:cs="宋体"/>
          <w:sz w:val="21"/>
          <w:szCs w:val="21"/>
        </w:rPr>
        <w:t>节。</w:t>
      </w:r>
    </w:p>
  </w:footnote>
  <w:footnote w:id="3">
    <w:p>
      <w:pPr>
        <w:pStyle w:val="6"/>
        <w:snapToGrid w:val="0"/>
        <w:rPr>
          <w:rFonts w:hint="eastAsia" w:ascii="宋体" w:hAnsi="宋体" w:eastAsia="宋体" w:cs="宋体"/>
          <w:sz w:val="21"/>
          <w:szCs w:val="21"/>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eastAsia="zh-CN"/>
        </w:rPr>
        <w:t>引自</w:t>
      </w:r>
      <w:r>
        <w:rPr>
          <w:rFonts w:hint="eastAsia" w:ascii="宋体" w:hAnsi="宋体" w:eastAsia="宋体" w:cs="宋体"/>
          <w:sz w:val="21"/>
          <w:szCs w:val="21"/>
        </w:rPr>
        <w:t>宋继江</w:t>
      </w:r>
      <w:r>
        <w:rPr>
          <w:rFonts w:hint="eastAsia" w:ascii="宋体" w:hAnsi="宋体" w:eastAsia="宋体" w:cs="宋体"/>
          <w:sz w:val="21"/>
          <w:szCs w:val="21"/>
          <w:lang w:eastAsia="zh-CN"/>
        </w:rPr>
        <w:t>：《</w:t>
      </w:r>
      <w:r>
        <w:rPr>
          <w:rFonts w:hint="eastAsia" w:ascii="宋体" w:hAnsi="宋体" w:eastAsia="宋体" w:cs="宋体"/>
          <w:sz w:val="21"/>
          <w:szCs w:val="21"/>
        </w:rPr>
        <w:t>自贸检察的功能定位和运行机制探索——以深圳前海蛇口自贸区人民检察院为视角</w:t>
      </w:r>
      <w:r>
        <w:rPr>
          <w:rFonts w:hint="eastAsia" w:ascii="宋体" w:hAnsi="宋体" w:eastAsia="宋体" w:cs="宋体"/>
          <w:sz w:val="21"/>
          <w:szCs w:val="21"/>
          <w:lang w:eastAsia="zh-CN"/>
        </w:rPr>
        <w:t>》，载《</w:t>
      </w:r>
      <w:r>
        <w:rPr>
          <w:rFonts w:hint="eastAsia" w:ascii="宋体" w:hAnsi="宋体" w:eastAsia="宋体" w:cs="宋体"/>
          <w:sz w:val="21"/>
          <w:szCs w:val="21"/>
        </w:rPr>
        <w:t>中国检察官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2020年第21期，第6-8页。</w:t>
      </w:r>
    </w:p>
  </w:footnote>
  <w:footnote w:id="4">
    <w:p>
      <w:pPr>
        <w:pStyle w:val="6"/>
        <w:snapToGrid w:val="0"/>
        <w:rPr>
          <w:rFonts w:hint="eastAsia" w:ascii="宋体" w:hAnsi="宋体" w:eastAsia="宋体" w:cs="宋体"/>
          <w:sz w:val="21"/>
          <w:szCs w:val="21"/>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eastAsia="zh-CN"/>
        </w:rPr>
        <w:t>参见</w:t>
      </w:r>
      <w:r>
        <w:rPr>
          <w:rFonts w:hint="eastAsia" w:ascii="宋体" w:hAnsi="宋体" w:eastAsia="宋体" w:cs="宋体"/>
          <w:sz w:val="21"/>
          <w:szCs w:val="21"/>
        </w:rPr>
        <w:t>佛山日报</w:t>
      </w:r>
      <w:r>
        <w:rPr>
          <w:rFonts w:hint="eastAsia" w:ascii="宋体" w:hAnsi="宋体" w:eastAsia="宋体" w:cs="宋体"/>
          <w:sz w:val="21"/>
          <w:szCs w:val="21"/>
          <w:lang w:eastAsia="zh-CN"/>
        </w:rPr>
        <w:t>：《三龙湾邀全球企业共享佛山机遇》，载佛山日报官方网站，</w:t>
      </w:r>
      <w:r>
        <w:rPr>
          <w:rFonts w:hint="eastAsia" w:ascii="宋体" w:hAnsi="宋体" w:eastAsia="宋体" w:cs="宋体"/>
          <w:sz w:val="21"/>
          <w:szCs w:val="21"/>
          <w:lang w:val="en-US" w:eastAsia="zh-CN"/>
        </w:rPr>
        <w:t>2019年12月6日发文，http://www.fsonline.com.cn/p/271015.html?ivk_sa=1023197a，2021年7月16日访问。</w:t>
      </w:r>
    </w:p>
  </w:footnote>
  <w:footnote w:id="5">
    <w:p>
      <w:pPr>
        <w:pStyle w:val="6"/>
        <w:snapToGrid w:val="0"/>
        <w:rPr>
          <w:rFonts w:hint="eastAsia" w:ascii="宋体" w:hAnsi="宋体" w:eastAsia="宋体" w:cs="宋体"/>
          <w:sz w:val="21"/>
          <w:szCs w:val="21"/>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eastAsia="zh-CN"/>
        </w:rPr>
        <w:t>参见佛山市工商业联合会、佛山市总商会：《关于2020年佛山市制造业隐形冠军企业名单的公示》，载佛山在线互联网站，</w:t>
      </w:r>
      <w:r>
        <w:rPr>
          <w:rFonts w:hint="eastAsia" w:ascii="宋体" w:hAnsi="宋体" w:eastAsia="宋体" w:cs="宋体"/>
          <w:sz w:val="21"/>
          <w:szCs w:val="21"/>
          <w:lang w:val="en-US" w:eastAsia="zh-CN"/>
        </w:rPr>
        <w:t>2021年2月5日发文，http://m.fsonline.com.cn/p/286821.html，</w:t>
      </w:r>
      <w:r>
        <w:rPr>
          <w:rFonts w:hint="eastAsia" w:ascii="宋体" w:hAnsi="宋体" w:eastAsia="宋体" w:cs="宋体"/>
          <w:sz w:val="21"/>
          <w:szCs w:val="21"/>
          <w:lang w:eastAsia="zh-CN"/>
        </w:rPr>
        <w:t>2021年7月</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日访问。</w:t>
      </w:r>
    </w:p>
  </w:footnote>
  <w:footnote w:id="6">
    <w:p>
      <w:pPr>
        <w:pStyle w:val="6"/>
        <w:snapToGrid w:val="0"/>
        <w:rPr>
          <w:rFonts w:hint="eastAsia" w:ascii="宋体" w:hAnsi="宋体" w:eastAsia="宋体" w:cs="宋体"/>
          <w:sz w:val="21"/>
          <w:szCs w:val="21"/>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eastAsia="zh-CN"/>
        </w:rPr>
        <w:t>参见</w:t>
      </w:r>
      <w:r>
        <w:rPr>
          <w:rFonts w:hint="eastAsia" w:ascii="宋体" w:hAnsi="宋体" w:eastAsia="宋体" w:cs="宋体"/>
          <w:sz w:val="21"/>
          <w:szCs w:val="21"/>
        </w:rPr>
        <w:t>广东省推进粤港澳大湾区建设领导小组《佛山三龙湾高端创新集聚区发展总体规划(2020—2035年）》</w:t>
      </w:r>
      <w:r>
        <w:rPr>
          <w:rFonts w:hint="eastAsia" w:ascii="宋体" w:hAnsi="宋体" w:eastAsia="宋体" w:cs="宋体"/>
          <w:sz w:val="21"/>
          <w:szCs w:val="21"/>
          <w:lang w:eastAsia="zh-CN"/>
        </w:rPr>
        <w:t>（粤大湾区﹝</w:t>
      </w:r>
      <w:r>
        <w:rPr>
          <w:rFonts w:hint="eastAsia" w:ascii="宋体" w:hAnsi="宋体" w:eastAsia="宋体" w:cs="宋体"/>
          <w:sz w:val="21"/>
          <w:szCs w:val="21"/>
          <w:lang w:val="en-US" w:eastAsia="zh-CN"/>
        </w:rPr>
        <w:t>2021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3号）</w:t>
      </w:r>
      <w:r>
        <w:rPr>
          <w:rFonts w:hint="eastAsia" w:ascii="宋体" w:hAnsi="宋体" w:eastAsia="宋体" w:cs="宋体"/>
          <w:sz w:val="21"/>
          <w:szCs w:val="21"/>
          <w:lang w:eastAsia="zh-CN"/>
        </w:rPr>
        <w:t>第一章第一节。</w:t>
      </w:r>
    </w:p>
  </w:footnote>
  <w:footnote w:id="7">
    <w:p>
      <w:pPr>
        <w:pStyle w:val="6"/>
        <w:snapToGrid w:val="0"/>
        <w:rPr>
          <w:rFonts w:hint="eastAsia" w:ascii="宋体" w:hAnsi="宋体" w:eastAsia="宋体" w:cs="宋体"/>
          <w:sz w:val="21"/>
          <w:szCs w:val="21"/>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eastAsia="zh-CN"/>
        </w:rPr>
        <w:t>参见佛山市人民政府《关于印发佛山市国民经济和社会发展第十四个五年规划和2035年远景目标纲要的通知》，佛府〔2021〕6号，第一章第五节。</w:t>
      </w:r>
    </w:p>
  </w:footnote>
  <w:footnote w:id="8">
    <w:p>
      <w:pPr>
        <w:pStyle w:val="6"/>
        <w:snapToGrid w:val="0"/>
        <w:rPr>
          <w:rFonts w:hint="eastAsia" w:ascii="宋体" w:hAnsi="宋体" w:eastAsia="宋体" w:cs="宋体"/>
          <w:b w:val="0"/>
          <w:bCs w:val="0"/>
          <w:strike w:val="0"/>
          <w:sz w:val="21"/>
          <w:szCs w:val="21"/>
        </w:rPr>
      </w:pPr>
      <w:r>
        <w:rPr>
          <w:rStyle w:val="9"/>
          <w:rFonts w:hint="eastAsia" w:ascii="宋体" w:hAnsi="宋体" w:eastAsia="宋体" w:cs="宋体"/>
          <w:b w:val="0"/>
          <w:bCs w:val="0"/>
          <w:sz w:val="21"/>
          <w:szCs w:val="21"/>
        </w:rPr>
        <w:footnoteRef/>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eastAsia="zh-CN"/>
        </w:rPr>
        <w:t>引自</w:t>
      </w:r>
      <w:r>
        <w:rPr>
          <w:rFonts w:hint="eastAsia" w:ascii="宋体" w:hAnsi="宋体" w:eastAsia="宋体" w:cs="宋体"/>
          <w:b w:val="0"/>
          <w:bCs w:val="0"/>
          <w:strike w:val="0"/>
          <w:dstrike w:val="0"/>
          <w:color w:val="auto"/>
          <w:sz w:val="21"/>
          <w:szCs w:val="21"/>
          <w:lang w:eastAsia="zh-CN"/>
        </w:rPr>
        <w:t>杨军、李荣楠、吕敏研：《粤港澳大湾区背景下知识产权检察工作创新研究——以广东顺德检察院打造知识产权保护专业化检察室为视角》，载《</w:t>
      </w:r>
      <w:r>
        <w:rPr>
          <w:rFonts w:hint="eastAsia" w:ascii="宋体" w:hAnsi="宋体" w:eastAsia="宋体" w:cs="宋体"/>
          <w:b w:val="0"/>
          <w:bCs w:val="0"/>
          <w:strike w:val="0"/>
          <w:dstrike w:val="0"/>
          <w:color w:val="auto"/>
          <w:sz w:val="21"/>
          <w:szCs w:val="21"/>
          <w:lang w:val="en-US" w:eastAsia="zh-CN"/>
        </w:rPr>
        <w:t>2020年</w:t>
      </w:r>
      <w:r>
        <w:rPr>
          <w:rFonts w:hint="eastAsia" w:ascii="宋体" w:hAnsi="宋体" w:eastAsia="宋体" w:cs="宋体"/>
          <w:b w:val="0"/>
          <w:bCs w:val="0"/>
          <w:strike w:val="0"/>
          <w:dstrike w:val="0"/>
          <w:color w:val="auto"/>
          <w:sz w:val="21"/>
          <w:szCs w:val="21"/>
          <w:lang w:eastAsia="zh-CN"/>
        </w:rPr>
        <w:t>佛山市人民检察院</w:t>
      </w:r>
      <w:r>
        <w:rPr>
          <w:rFonts w:hint="eastAsia" w:ascii="宋体" w:hAnsi="宋体" w:eastAsia="宋体" w:cs="宋体"/>
          <w:b w:val="0"/>
          <w:bCs w:val="0"/>
          <w:strike w:val="0"/>
          <w:dstrike w:val="0"/>
          <w:color w:val="auto"/>
          <w:sz w:val="21"/>
          <w:szCs w:val="21"/>
          <w:lang w:val="en-US" w:eastAsia="zh-CN"/>
        </w:rPr>
        <w:t>检察理论研讨会论文集</w:t>
      </w:r>
      <w:r>
        <w:rPr>
          <w:rFonts w:hint="eastAsia" w:ascii="宋体" w:hAnsi="宋体" w:eastAsia="宋体" w:cs="宋体"/>
          <w:b w:val="0"/>
          <w:bCs w:val="0"/>
          <w:strike w:val="0"/>
          <w:dstrike w:val="0"/>
          <w:color w:val="auto"/>
          <w:sz w:val="21"/>
          <w:szCs w:val="21"/>
          <w:lang w:eastAsia="zh-CN"/>
        </w:rPr>
        <w:t>》，第</w:t>
      </w:r>
      <w:r>
        <w:rPr>
          <w:rFonts w:hint="eastAsia" w:ascii="宋体" w:hAnsi="宋体" w:eastAsia="宋体" w:cs="宋体"/>
          <w:b w:val="0"/>
          <w:bCs w:val="0"/>
          <w:strike w:val="0"/>
          <w:dstrike w:val="0"/>
          <w:color w:val="auto"/>
          <w:sz w:val="21"/>
          <w:szCs w:val="21"/>
          <w:lang w:val="en-US" w:eastAsia="zh-CN"/>
        </w:rPr>
        <w:t>373-377页。</w:t>
      </w:r>
    </w:p>
  </w:footnote>
  <w:footnote w:id="9">
    <w:p>
      <w:pPr>
        <w:pStyle w:val="6"/>
        <w:snapToGrid w:val="0"/>
        <w:rPr>
          <w:rFonts w:hint="eastAsia" w:ascii="宋体" w:hAnsi="宋体" w:eastAsia="宋体" w:cs="宋体"/>
          <w:color w:val="auto"/>
          <w:sz w:val="21"/>
          <w:szCs w:val="21"/>
        </w:rPr>
      </w:pPr>
      <w:r>
        <w:rPr>
          <w:rStyle w:val="9"/>
          <w:rFonts w:hint="eastAsia" w:ascii="宋体" w:hAnsi="宋体" w:eastAsia="宋体" w:cs="宋体"/>
          <w:color w:val="auto"/>
          <w:sz w:val="21"/>
          <w:szCs w:val="21"/>
        </w:rPr>
        <w:footnoteRef/>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参见林贻影：《检察机关服务保障粤港澳大湾区建设的法律思考》，载《人民检察》，</w:t>
      </w:r>
      <w:r>
        <w:rPr>
          <w:rFonts w:hint="eastAsia" w:ascii="宋体" w:hAnsi="宋体" w:eastAsia="宋体" w:cs="宋体"/>
          <w:color w:val="auto"/>
          <w:sz w:val="21"/>
          <w:szCs w:val="21"/>
          <w:lang w:val="en-US" w:eastAsia="zh-CN"/>
        </w:rPr>
        <w:t>2020年第16期，第</w:t>
      </w:r>
      <w:r>
        <w:rPr>
          <w:rFonts w:hint="eastAsia" w:ascii="宋体" w:hAnsi="宋体" w:eastAsia="宋体" w:cs="宋体"/>
          <w:color w:val="auto"/>
          <w:sz w:val="21"/>
          <w:szCs w:val="21"/>
          <w:lang w:eastAsia="zh-CN"/>
        </w:rPr>
        <w:t>1-6页。</w:t>
      </w:r>
    </w:p>
  </w:footnote>
  <w:footnote w:id="10">
    <w:p>
      <w:pPr>
        <w:pStyle w:val="6"/>
        <w:snapToGrid w:val="0"/>
        <w:rPr>
          <w:rFonts w:hint="eastAsia" w:ascii="宋体" w:hAnsi="宋体" w:eastAsia="宋体" w:cs="宋体"/>
          <w:sz w:val="21"/>
          <w:szCs w:val="21"/>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eastAsia="zh-CN"/>
        </w:rPr>
        <w:t>参见佛山市人民政府《关于印发佛山市国民经济和社会发展第十四个五年规划和2035年远景目标纲要的通知》，佛府〔2021〕6号，第一章第一节。</w:t>
      </w:r>
    </w:p>
  </w:footnote>
  <w:footnote w:id="11">
    <w:p>
      <w:pPr>
        <w:pStyle w:val="6"/>
        <w:snapToGrid w:val="0"/>
        <w:rPr>
          <w:rFonts w:hint="eastAsia" w:ascii="宋体" w:hAnsi="宋体" w:eastAsia="宋体" w:cs="宋体"/>
          <w:color w:val="auto"/>
          <w:sz w:val="21"/>
          <w:szCs w:val="21"/>
        </w:rPr>
      </w:pPr>
      <w:r>
        <w:rPr>
          <w:rStyle w:val="9"/>
          <w:rFonts w:hint="eastAsia" w:ascii="宋体" w:hAnsi="宋体" w:eastAsia="宋体" w:cs="宋体"/>
          <w:color w:val="auto"/>
          <w:sz w:val="21"/>
          <w:szCs w:val="21"/>
        </w:rPr>
        <w:footnoteRef/>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引自</w:t>
      </w:r>
      <w:r>
        <w:rPr>
          <w:rFonts w:hint="eastAsia" w:ascii="宋体" w:hAnsi="宋体" w:eastAsia="宋体" w:cs="宋体"/>
          <w:color w:val="auto"/>
          <w:sz w:val="21"/>
          <w:szCs w:val="21"/>
        </w:rPr>
        <w:t>陈文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政务服务“信息孤岛”现象的成因与消解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中国行政管理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2016年第7期，第10页。</w:t>
      </w:r>
    </w:p>
  </w:footnote>
  <w:footnote w:id="12">
    <w:p>
      <w:pPr>
        <w:pStyle w:val="6"/>
        <w:snapToGrid w:val="0"/>
        <w:rPr>
          <w:rFonts w:hint="eastAsia" w:ascii="宋体" w:hAnsi="宋体" w:eastAsia="宋体" w:cs="宋体"/>
          <w:sz w:val="21"/>
          <w:szCs w:val="21"/>
          <w:lang w:val="en-US" w:eastAsia="zh-CN"/>
        </w:rPr>
      </w:pPr>
      <w:r>
        <w:rPr>
          <w:rStyle w:val="9"/>
          <w:rFonts w:hint="eastAsia" w:ascii="宋体" w:hAnsi="宋体" w:eastAsia="宋体" w:cs="宋体"/>
          <w:sz w:val="21"/>
          <w:szCs w:val="21"/>
        </w:rPr>
        <w:footnoteRef/>
      </w:r>
      <w:r>
        <w:rPr>
          <w:rFonts w:hint="eastAsia" w:ascii="宋体" w:hAnsi="宋体" w:eastAsia="宋体" w:cs="宋体"/>
          <w:sz w:val="21"/>
          <w:szCs w:val="21"/>
          <w:lang w:val="en-US" w:eastAsia="zh-CN"/>
        </w:rPr>
        <w:t xml:space="preserve"> 参见柯卫、刘炫廷：《粤港澳大湾区职务犯罪区际司法协助制度之构建》，载《青海社会科学》，2020年第4期，第132-140页。</w:t>
      </w:r>
    </w:p>
  </w:footnote>
  <w:footnote w:id="13">
    <w:p>
      <w:pPr>
        <w:pStyle w:val="6"/>
        <w:snapToGrid w:val="0"/>
        <w:rPr>
          <w:rFonts w:hint="eastAsia" w:ascii="宋体" w:hAnsi="宋体" w:eastAsia="宋体" w:cs="宋体"/>
          <w:sz w:val="21"/>
          <w:szCs w:val="21"/>
          <w:lang w:val="en-US" w:eastAsia="zh-CN"/>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参见陈晖：《中国区际刑事司法协助研究》，中国政法大学2007年博士研究生论文。</w:t>
      </w:r>
    </w:p>
  </w:footnote>
  <w:footnote w:id="14">
    <w:p>
      <w:pPr>
        <w:pStyle w:val="6"/>
        <w:snapToGrid w:val="0"/>
        <w:rPr>
          <w:rFonts w:hint="eastAsia" w:ascii="宋体" w:hAnsi="宋体" w:eastAsia="宋体" w:cs="宋体"/>
          <w:sz w:val="21"/>
          <w:szCs w:val="21"/>
          <w:lang w:val="en-US" w:eastAsia="zh-CN"/>
        </w:rPr>
      </w:pPr>
      <w:r>
        <w:rPr>
          <w:rStyle w:val="9"/>
          <w:rFonts w:hint="eastAsia" w:ascii="宋体" w:hAnsi="宋体" w:eastAsia="宋体" w:cs="宋体"/>
          <w:sz w:val="21"/>
          <w:szCs w:val="21"/>
        </w:rPr>
        <w:footnoteRef/>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参见王新清：《论港澳特别行政区与内地刑事管辖权的冲突与协调》，载《法学家》，2000年第6期，第98-106页。</w:t>
      </w:r>
    </w:p>
  </w:footnote>
  <w:footnote w:id="15">
    <w:p>
      <w:pPr>
        <w:pStyle w:val="6"/>
        <w:snapToGrid w:val="0"/>
        <w:rPr>
          <w:rFonts w:hint="eastAsia" w:ascii="宋体" w:hAnsi="宋体" w:eastAsia="宋体" w:cs="宋体"/>
          <w:color w:val="auto"/>
          <w:sz w:val="21"/>
          <w:szCs w:val="21"/>
        </w:rPr>
      </w:pPr>
      <w:r>
        <w:rPr>
          <w:rStyle w:val="9"/>
          <w:rFonts w:hint="eastAsia" w:ascii="宋体" w:hAnsi="宋体" w:eastAsia="宋体" w:cs="宋体"/>
          <w:color w:val="auto"/>
          <w:sz w:val="21"/>
          <w:szCs w:val="21"/>
        </w:rPr>
        <w:footnoteRef/>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引自</w:t>
      </w:r>
      <w:r>
        <w:rPr>
          <w:rFonts w:hint="eastAsia" w:ascii="宋体" w:hAnsi="宋体" w:eastAsia="宋体" w:cs="宋体"/>
          <w:color w:val="auto"/>
          <w:sz w:val="21"/>
          <w:szCs w:val="21"/>
          <w:lang w:eastAsia="zh-CN"/>
        </w:rPr>
        <w:t>徐彪：《服务粤港澳大湾区建设的检察实践》，载《中国检察官》，</w:t>
      </w:r>
      <w:r>
        <w:rPr>
          <w:rFonts w:hint="eastAsia" w:ascii="宋体" w:hAnsi="宋体" w:eastAsia="宋体" w:cs="宋体"/>
          <w:color w:val="auto"/>
          <w:sz w:val="21"/>
          <w:szCs w:val="21"/>
          <w:lang w:val="en-US" w:eastAsia="zh-CN"/>
        </w:rPr>
        <w:t>2019年第23期，第3-5页。</w:t>
      </w:r>
    </w:p>
  </w:footnote>
  <w:footnote w:id="16">
    <w:p>
      <w:pPr>
        <w:pStyle w:val="6"/>
        <w:snapToGrid w:val="0"/>
        <w:rPr>
          <w:rFonts w:hint="eastAsia" w:ascii="宋体" w:hAnsi="宋体" w:eastAsia="宋体" w:cs="宋体"/>
          <w:color w:val="auto"/>
          <w:sz w:val="21"/>
          <w:szCs w:val="21"/>
        </w:rPr>
      </w:pPr>
      <w:r>
        <w:rPr>
          <w:rStyle w:val="9"/>
          <w:rFonts w:hint="eastAsia" w:ascii="宋体" w:hAnsi="宋体" w:eastAsia="宋体" w:cs="宋体"/>
          <w:color w:val="auto"/>
          <w:sz w:val="21"/>
          <w:szCs w:val="21"/>
        </w:rPr>
        <w:footnoteRef/>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上海市临港新片区</w:t>
      </w:r>
      <w:r>
        <w:rPr>
          <w:rFonts w:hint="eastAsia" w:ascii="宋体" w:hAnsi="宋体" w:eastAsia="宋体" w:cs="宋体"/>
          <w:color w:val="auto"/>
          <w:sz w:val="21"/>
          <w:szCs w:val="21"/>
          <w:lang w:eastAsia="zh-CN"/>
        </w:rPr>
        <w:t>全称中国（上海）自由贸易试验区临港新片区，规划范围包括上海市浦东新区</w:t>
      </w:r>
      <w:r>
        <w:rPr>
          <w:rFonts w:hint="eastAsia" w:ascii="宋体" w:hAnsi="宋体" w:eastAsia="宋体" w:cs="宋体"/>
          <w:color w:val="auto"/>
          <w:sz w:val="21"/>
          <w:szCs w:val="21"/>
          <w:lang w:val="en-US" w:eastAsia="zh-CN"/>
        </w:rPr>
        <w:t>、奉贤区以及闵行区。目前，临港新片区内的检察职权由上海市浦东新区检察院、虹口区检察院、奉贤区检察院以及上海市检察院第三分院分别承担。此外，上海市检察院派出自贸检察室（非编部门）对接临港新片区管委会，其职责以业务指导与政策协调为主。参见上海市浦东新区人民检察院课题组：《服务自贸试验区临港新片区建设的检察实践探索》，载《中国检察官》，2020年第3期，第3-6页。</w:t>
      </w:r>
    </w:p>
  </w:footnote>
  <w:footnote w:id="17">
    <w:p>
      <w:pPr>
        <w:pStyle w:val="6"/>
        <w:snapToGrid w:val="0"/>
        <w:rPr>
          <w:rFonts w:hint="eastAsia" w:ascii="宋体" w:hAnsi="宋体" w:eastAsia="宋体" w:cs="宋体"/>
          <w:color w:val="auto"/>
          <w:sz w:val="21"/>
          <w:szCs w:val="21"/>
        </w:rPr>
      </w:pPr>
      <w:r>
        <w:rPr>
          <w:rStyle w:val="9"/>
          <w:rFonts w:hint="eastAsia" w:ascii="宋体" w:hAnsi="宋体" w:eastAsia="宋体" w:cs="宋体"/>
          <w:color w:val="auto"/>
          <w:sz w:val="21"/>
          <w:szCs w:val="21"/>
        </w:rPr>
        <w:footnoteRef/>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参见</w:t>
      </w:r>
      <w:r>
        <w:rPr>
          <w:rFonts w:hint="eastAsia" w:ascii="宋体" w:hAnsi="宋体" w:eastAsia="宋体" w:cs="宋体"/>
          <w:color w:val="auto"/>
          <w:sz w:val="21"/>
          <w:szCs w:val="21"/>
        </w:rPr>
        <w:t>深圳市龙华区人民检察院课题组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杨时敏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粤港澳大湾区视域下工业园区知识产权检察工作创新研究</w:t>
      </w:r>
      <w:r>
        <w:rPr>
          <w:rFonts w:hint="eastAsia" w:ascii="宋体" w:hAnsi="宋体" w:eastAsia="宋体" w:cs="宋体"/>
          <w:color w:val="auto"/>
          <w:sz w:val="21"/>
          <w:szCs w:val="21"/>
          <w:lang w:eastAsia="zh-CN"/>
        </w:rPr>
        <w:t>》，载《</w:t>
      </w:r>
      <w:r>
        <w:rPr>
          <w:rFonts w:hint="eastAsia" w:ascii="宋体" w:hAnsi="宋体" w:eastAsia="宋体" w:cs="宋体"/>
          <w:color w:val="auto"/>
          <w:sz w:val="21"/>
          <w:szCs w:val="21"/>
        </w:rPr>
        <w:t>特区实践与理论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2020年第4期，第75-82页。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03E890"/>
    <w:multiLevelType w:val="singleLevel"/>
    <w:tmpl w:val="2603E890"/>
    <w:lvl w:ilvl="0" w:tentative="0">
      <w:start w:val="1"/>
      <w:numFmt w:val="chineseCounting"/>
      <w:suff w:val="nothing"/>
      <w:lvlText w:val="（%1）"/>
      <w:lvlJc w:val="left"/>
      <w:rPr>
        <w:rFonts w:hint="eastAsia"/>
      </w:rPr>
    </w:lvl>
  </w:abstractNum>
  <w:abstractNum w:abstractNumId="1">
    <w:nsid w:val="6265FF05"/>
    <w:multiLevelType w:val="singleLevel"/>
    <w:tmpl w:val="6265FF05"/>
    <w:lvl w:ilvl="0" w:tentative="0">
      <w:start w:val="4"/>
      <w:numFmt w:val="chineseCounting"/>
      <w:suff w:val="nothing"/>
      <w:lvlText w:val="%1、"/>
      <w:lvlJc w:val="left"/>
    </w:lvl>
  </w:abstractNum>
  <w:abstractNum w:abstractNumId="2">
    <w:nsid w:val="6265FF29"/>
    <w:multiLevelType w:val="singleLevel"/>
    <w:tmpl w:val="6265FF29"/>
    <w:lvl w:ilvl="0" w:tentative="0">
      <w:start w:val="3"/>
      <w:numFmt w:val="chineseCounting"/>
      <w:suff w:val="nothing"/>
      <w:lvlText w:val="（%1）"/>
      <w:lvlJc w:val="left"/>
    </w:lvl>
  </w:abstractNum>
  <w:abstractNum w:abstractNumId="3">
    <w:nsid w:val="62665932"/>
    <w:multiLevelType w:val="singleLevel"/>
    <w:tmpl w:val="62665932"/>
    <w:lvl w:ilvl="0" w:tentative="0">
      <w:start w:val="3"/>
      <w:numFmt w:val="decimal"/>
      <w:suff w:val="nothing"/>
      <w:lvlText w:val="%1."/>
      <w:lvlJc w:val="left"/>
    </w:lvl>
  </w:abstractNum>
  <w:abstractNum w:abstractNumId="4">
    <w:nsid w:val="62732998"/>
    <w:multiLevelType w:val="singleLevel"/>
    <w:tmpl w:val="62732998"/>
    <w:lvl w:ilvl="0" w:tentative="0">
      <w:start w:val="3"/>
      <w:numFmt w:val="chineseCounting"/>
      <w:suff w:val="nothing"/>
      <w:lvlText w:val="%1、"/>
      <w:lvlJc w:val="left"/>
    </w:lvl>
  </w:abstractNum>
  <w:abstractNum w:abstractNumId="5">
    <w:nsid w:val="64541DC5"/>
    <w:multiLevelType w:val="singleLevel"/>
    <w:tmpl w:val="64541DC5"/>
    <w:lvl w:ilvl="0" w:tentative="0">
      <w:start w:val="2"/>
      <w:numFmt w:val="chineseCounting"/>
      <w:suff w:val="nothing"/>
      <w:lvlText w:val="（%1）"/>
      <w:lvlJc w:val="left"/>
      <w:rPr>
        <w:rFonts w:hint="eastAsia"/>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6"/>
    <w:footnote w:id="3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4CCC3BDE"/>
    <w:rsid w:val="1A18679E"/>
    <w:rsid w:val="1DDA053D"/>
    <w:rsid w:val="25256196"/>
    <w:rsid w:val="294C40CE"/>
    <w:rsid w:val="29AA0E44"/>
    <w:rsid w:val="2C7C3656"/>
    <w:rsid w:val="3CC71A6D"/>
    <w:rsid w:val="4CCC3BDE"/>
    <w:rsid w:val="554E611E"/>
    <w:rsid w:val="63581E3D"/>
    <w:rsid w:val="69C30DCF"/>
    <w:rsid w:val="6B7E1CAA"/>
    <w:rsid w:val="79650A51"/>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footnote text"/>
    <w:basedOn w:val="1"/>
    <w:qFormat/>
    <w:uiPriority w:val="99"/>
    <w:pPr>
      <w:snapToGrid w:val="0"/>
      <w:jc w:val="left"/>
    </w:pPr>
    <w:rPr>
      <w:sz w:val="18"/>
      <w:szCs w:val="18"/>
    </w:rPr>
  </w:style>
  <w:style w:type="character" w:styleId="9">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2022-12-08T08:34:00Z</dcterms:created>
  <dc:creator>豺狼</dc:creator>
  <cp:lastModifiedBy>赤焰完燃</cp:lastModifiedBy>
  <dcterms:modified xsi:type="dcterms:W3CDTF">2023-10-09T09:07:39Z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BA6F601E6B344B03BDD68103FF94CEDC</vt:lpwstr>
  </property>
</Properties>
</file>